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CCCC" w14:textId="16ACFDE4" w:rsidR="008E0D9B" w:rsidRPr="008D2522" w:rsidRDefault="008E0D9B" w:rsidP="008D2522">
      <w:pPr>
        <w:keepLines/>
        <w:tabs>
          <w:tab w:val="left" w:pos="7020"/>
        </w:tabs>
        <w:autoSpaceDE w:val="0"/>
        <w:autoSpaceDN w:val="0"/>
        <w:adjustRightInd w:val="0"/>
        <w:spacing w:line="360" w:lineRule="auto"/>
        <w:jc w:val="center"/>
        <w:rPr>
          <w:bCs/>
          <w:color w:val="000000" w:themeColor="text1"/>
          <w:szCs w:val="24"/>
        </w:rPr>
      </w:pPr>
      <w:r w:rsidRPr="008D2522">
        <w:rPr>
          <w:b/>
          <w:bCs/>
          <w:color w:val="000000" w:themeColor="text1"/>
          <w:szCs w:val="24"/>
        </w:rPr>
        <w:t>VALSTYBINI</w:t>
      </w:r>
      <w:r w:rsidR="002F10C8" w:rsidRPr="008D2522">
        <w:rPr>
          <w:b/>
          <w:bCs/>
          <w:color w:val="000000" w:themeColor="text1"/>
          <w:szCs w:val="24"/>
        </w:rPr>
        <w:t>O</w:t>
      </w:r>
      <w:r w:rsidRPr="008D2522">
        <w:rPr>
          <w:b/>
          <w:bCs/>
          <w:color w:val="000000" w:themeColor="text1"/>
          <w:szCs w:val="24"/>
        </w:rPr>
        <w:t xml:space="preserve"> STUDIJŲ FOND</w:t>
      </w:r>
      <w:r w:rsidR="002F10C8" w:rsidRPr="008D2522">
        <w:rPr>
          <w:b/>
          <w:bCs/>
          <w:color w:val="000000" w:themeColor="text1"/>
          <w:szCs w:val="24"/>
        </w:rPr>
        <w:t>O</w:t>
      </w:r>
    </w:p>
    <w:p w14:paraId="198C7F3B" w14:textId="22C9A8D4" w:rsidR="002A38E2" w:rsidRPr="004A58A9" w:rsidRDefault="00D52895" w:rsidP="004A58A9">
      <w:pPr>
        <w:keepLines/>
        <w:tabs>
          <w:tab w:val="left" w:pos="7020"/>
        </w:tabs>
        <w:autoSpaceDE w:val="0"/>
        <w:autoSpaceDN w:val="0"/>
        <w:adjustRightInd w:val="0"/>
        <w:spacing w:line="360" w:lineRule="auto"/>
        <w:jc w:val="center"/>
        <w:rPr>
          <w:b/>
          <w:bCs/>
          <w:color w:val="000000" w:themeColor="text1"/>
          <w:szCs w:val="24"/>
        </w:rPr>
      </w:pPr>
      <w:r w:rsidRPr="008D2522">
        <w:rPr>
          <w:b/>
          <w:bCs/>
          <w:color w:val="000000" w:themeColor="text1"/>
          <w:szCs w:val="24"/>
        </w:rPr>
        <w:t>20</w:t>
      </w:r>
      <w:r w:rsidR="000727D9" w:rsidRPr="008D2522">
        <w:rPr>
          <w:b/>
          <w:bCs/>
          <w:color w:val="000000" w:themeColor="text1"/>
          <w:szCs w:val="24"/>
        </w:rPr>
        <w:t>2</w:t>
      </w:r>
      <w:r w:rsidR="46124BC5" w:rsidRPr="008D2522">
        <w:rPr>
          <w:b/>
          <w:bCs/>
          <w:color w:val="000000" w:themeColor="text1"/>
          <w:szCs w:val="24"/>
        </w:rPr>
        <w:t>5</w:t>
      </w:r>
      <w:r w:rsidR="008E0D9B" w:rsidRPr="008D2522">
        <w:rPr>
          <w:b/>
          <w:bCs/>
          <w:color w:val="000000" w:themeColor="text1"/>
          <w:szCs w:val="24"/>
        </w:rPr>
        <w:t xml:space="preserve"> METŲ VEIKLOS ATASKAITA</w:t>
      </w:r>
    </w:p>
    <w:p w14:paraId="6A3B4333" w14:textId="02880974" w:rsidR="008E0D9B" w:rsidRPr="008D2522" w:rsidRDefault="008E0D9B" w:rsidP="008D2522">
      <w:pPr>
        <w:spacing w:line="360" w:lineRule="auto"/>
        <w:jc w:val="center"/>
        <w:rPr>
          <w:color w:val="000000" w:themeColor="text1"/>
          <w:szCs w:val="24"/>
        </w:rPr>
      </w:pPr>
      <w:r w:rsidRPr="008D2522">
        <w:rPr>
          <w:color w:val="000000" w:themeColor="text1"/>
          <w:szCs w:val="24"/>
        </w:rPr>
        <w:t>20</w:t>
      </w:r>
      <w:r w:rsidR="00324976" w:rsidRPr="008D2522">
        <w:rPr>
          <w:color w:val="000000" w:themeColor="text1"/>
          <w:szCs w:val="24"/>
        </w:rPr>
        <w:t>2</w:t>
      </w:r>
      <w:r w:rsidR="4FD9EBE7" w:rsidRPr="008D2522">
        <w:rPr>
          <w:color w:val="000000" w:themeColor="text1"/>
          <w:szCs w:val="24"/>
        </w:rPr>
        <w:t>6</w:t>
      </w:r>
      <w:r w:rsidR="006167FA" w:rsidRPr="008D2522">
        <w:rPr>
          <w:color w:val="000000" w:themeColor="text1"/>
          <w:szCs w:val="24"/>
        </w:rPr>
        <w:t>-</w:t>
      </w:r>
      <w:r w:rsidR="000F1F63" w:rsidRPr="008D2522">
        <w:rPr>
          <w:color w:val="000000" w:themeColor="text1"/>
          <w:szCs w:val="24"/>
        </w:rPr>
        <w:t>0</w:t>
      </w:r>
      <w:r w:rsidR="00C70470">
        <w:rPr>
          <w:color w:val="000000" w:themeColor="text1"/>
          <w:szCs w:val="24"/>
        </w:rPr>
        <w:t>2</w:t>
      </w:r>
      <w:r w:rsidR="000F1F63" w:rsidRPr="008D2522">
        <w:rPr>
          <w:color w:val="000000" w:themeColor="text1"/>
          <w:szCs w:val="24"/>
        </w:rPr>
        <w:t>-</w:t>
      </w:r>
      <w:r w:rsidR="008E547B" w:rsidRPr="008D2522">
        <w:rPr>
          <w:color w:val="000000" w:themeColor="text1"/>
          <w:szCs w:val="24"/>
        </w:rPr>
        <w:t xml:space="preserve">  </w:t>
      </w:r>
      <w:r w:rsidR="00D116BB" w:rsidRPr="008D2522">
        <w:rPr>
          <w:color w:val="000000" w:themeColor="text1"/>
          <w:szCs w:val="24"/>
        </w:rPr>
        <w:t>Nr. R3-</w:t>
      </w:r>
    </w:p>
    <w:p w14:paraId="25587E8F" w14:textId="1E57493B" w:rsidR="002A38E2" w:rsidRPr="004A58A9" w:rsidRDefault="008E0D9B" w:rsidP="004A58A9">
      <w:pPr>
        <w:spacing w:line="360" w:lineRule="auto"/>
        <w:jc w:val="center"/>
        <w:rPr>
          <w:color w:val="000000" w:themeColor="text1"/>
          <w:szCs w:val="24"/>
        </w:rPr>
      </w:pPr>
      <w:r w:rsidRPr="008D2522">
        <w:rPr>
          <w:color w:val="000000" w:themeColor="text1"/>
          <w:szCs w:val="24"/>
        </w:rPr>
        <w:t>Vilnius</w:t>
      </w:r>
    </w:p>
    <w:p w14:paraId="190BEE00" w14:textId="532DF6AB" w:rsidR="002A38E2" w:rsidRPr="004A58A9" w:rsidRDefault="008E0D9B" w:rsidP="004A58A9">
      <w:pPr>
        <w:pStyle w:val="BodyText"/>
        <w:numPr>
          <w:ilvl w:val="0"/>
          <w:numId w:val="19"/>
        </w:numPr>
        <w:spacing w:line="360" w:lineRule="auto"/>
        <w:jc w:val="center"/>
        <w:rPr>
          <w:b/>
          <w:bCs/>
          <w:color w:val="000000" w:themeColor="text1"/>
          <w:szCs w:val="24"/>
        </w:rPr>
      </w:pPr>
      <w:r w:rsidRPr="008D2522">
        <w:rPr>
          <w:b/>
          <w:bCs/>
          <w:color w:val="000000" w:themeColor="text1"/>
          <w:szCs w:val="24"/>
        </w:rPr>
        <w:t>STRATEGINIŲ POKYČIŲ ĮGYVENDINIMAS</w:t>
      </w:r>
    </w:p>
    <w:p w14:paraId="07CFA4AC" w14:textId="5C5B7080" w:rsidR="00706A5F" w:rsidRPr="008D2522" w:rsidRDefault="00A123F2" w:rsidP="008D2522">
      <w:pPr>
        <w:pStyle w:val="PlainText"/>
        <w:spacing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t xml:space="preserve">Valstybinis studijų fondas (toliau – Fondas), </w:t>
      </w:r>
      <w:r w:rsidR="00F60D22" w:rsidRPr="008D2522">
        <w:rPr>
          <w:rFonts w:ascii="Times New Roman" w:hAnsi="Times New Roman" w:cs="Times New Roman"/>
          <w:color w:val="000000" w:themeColor="text1"/>
          <w:sz w:val="24"/>
          <w:szCs w:val="24"/>
        </w:rPr>
        <w:t>siekdamas savo veiklos tikslo -</w:t>
      </w:r>
      <w:r w:rsidR="00F60D22" w:rsidRPr="008D2522">
        <w:rPr>
          <w:rFonts w:ascii="Times New Roman" w:hAnsi="Times New Roman" w:cs="Times New Roman"/>
          <w:sz w:val="24"/>
          <w:szCs w:val="24"/>
        </w:rPr>
        <w:t xml:space="preserve"> </w:t>
      </w:r>
      <w:r w:rsidR="00F60D22" w:rsidRPr="008D2522">
        <w:rPr>
          <w:rFonts w:ascii="Times New Roman" w:hAnsi="Times New Roman" w:cs="Times New Roman"/>
          <w:color w:val="000000" w:themeColor="text1"/>
          <w:sz w:val="24"/>
          <w:szCs w:val="24"/>
        </w:rPr>
        <w:t xml:space="preserve">įgyvendinti aukštojo mokslo kokybei ir prieinamumui užtikrinti skirtas priemones, </w:t>
      </w:r>
      <w:r w:rsidRPr="008D2522">
        <w:rPr>
          <w:rFonts w:ascii="Times New Roman" w:hAnsi="Times New Roman" w:cs="Times New Roman"/>
          <w:color w:val="000000" w:themeColor="text1"/>
          <w:sz w:val="24"/>
          <w:szCs w:val="24"/>
        </w:rPr>
        <w:t>20</w:t>
      </w:r>
      <w:r w:rsidR="000727D9" w:rsidRPr="008D2522">
        <w:rPr>
          <w:rFonts w:ascii="Times New Roman" w:hAnsi="Times New Roman" w:cs="Times New Roman"/>
          <w:color w:val="000000" w:themeColor="text1"/>
          <w:sz w:val="24"/>
          <w:szCs w:val="24"/>
        </w:rPr>
        <w:t>2</w:t>
      </w:r>
      <w:r w:rsidR="391F63CD" w:rsidRPr="008D2522">
        <w:rPr>
          <w:rFonts w:ascii="Times New Roman" w:hAnsi="Times New Roman" w:cs="Times New Roman"/>
          <w:color w:val="000000" w:themeColor="text1"/>
          <w:sz w:val="24"/>
          <w:szCs w:val="24"/>
        </w:rPr>
        <w:t>5</w:t>
      </w:r>
      <w:r w:rsidRPr="008D2522">
        <w:rPr>
          <w:rFonts w:ascii="Times New Roman" w:hAnsi="Times New Roman" w:cs="Times New Roman"/>
          <w:color w:val="000000" w:themeColor="text1"/>
          <w:sz w:val="24"/>
          <w:szCs w:val="24"/>
        </w:rPr>
        <w:t xml:space="preserve"> m. sėkmingai administravo finansinę paramą studentams, įvykdė išsikeltus tikslus, įgyvendino visas </w:t>
      </w:r>
      <w:r w:rsidR="00706A5F" w:rsidRPr="008D2522">
        <w:rPr>
          <w:rFonts w:ascii="Times New Roman" w:hAnsi="Times New Roman" w:cs="Times New Roman"/>
          <w:color w:val="000000" w:themeColor="text1"/>
          <w:sz w:val="24"/>
          <w:szCs w:val="24"/>
        </w:rPr>
        <w:t>Lietuvos Respublikos švietimo, mokslo ir sporto ministro</w:t>
      </w:r>
      <w:r w:rsidR="008E547B" w:rsidRPr="008D2522">
        <w:rPr>
          <w:rFonts w:ascii="Times New Roman" w:hAnsi="Times New Roman" w:cs="Times New Roman"/>
          <w:color w:val="000000" w:themeColor="text1"/>
          <w:sz w:val="24"/>
          <w:szCs w:val="24"/>
        </w:rPr>
        <w:t xml:space="preserve"> </w:t>
      </w:r>
      <w:r w:rsidR="000E5B35" w:rsidRPr="008D2522">
        <w:rPr>
          <w:rFonts w:ascii="Times New Roman" w:hAnsi="Times New Roman" w:cs="Times New Roman"/>
          <w:color w:val="000000" w:themeColor="text1"/>
          <w:sz w:val="24"/>
          <w:szCs w:val="24"/>
        </w:rPr>
        <w:t>202</w:t>
      </w:r>
      <w:r w:rsidR="00F60D22" w:rsidRPr="008D2522">
        <w:rPr>
          <w:rFonts w:ascii="Times New Roman" w:hAnsi="Times New Roman" w:cs="Times New Roman"/>
          <w:color w:val="000000" w:themeColor="text1"/>
          <w:sz w:val="24"/>
          <w:szCs w:val="24"/>
        </w:rPr>
        <w:t>4</w:t>
      </w:r>
      <w:r w:rsidR="000E5B35" w:rsidRPr="008D2522">
        <w:rPr>
          <w:rFonts w:ascii="Times New Roman" w:hAnsi="Times New Roman" w:cs="Times New Roman"/>
          <w:color w:val="000000" w:themeColor="text1"/>
          <w:sz w:val="24"/>
          <w:szCs w:val="24"/>
        </w:rPr>
        <w:t xml:space="preserve"> m. </w:t>
      </w:r>
      <w:r w:rsidR="003377C0" w:rsidRPr="008D2522">
        <w:rPr>
          <w:rFonts w:ascii="Times New Roman" w:hAnsi="Times New Roman" w:cs="Times New Roman"/>
          <w:color w:val="000000" w:themeColor="text1"/>
          <w:sz w:val="24"/>
          <w:szCs w:val="24"/>
        </w:rPr>
        <w:t>sausio</w:t>
      </w:r>
      <w:r w:rsidR="000E5B35" w:rsidRPr="008D2522">
        <w:rPr>
          <w:rFonts w:ascii="Times New Roman" w:hAnsi="Times New Roman" w:cs="Times New Roman"/>
          <w:color w:val="000000" w:themeColor="text1"/>
          <w:sz w:val="24"/>
          <w:szCs w:val="24"/>
        </w:rPr>
        <w:t xml:space="preserve"> </w:t>
      </w:r>
      <w:r w:rsidR="00F60D22" w:rsidRPr="008D2522">
        <w:rPr>
          <w:rFonts w:ascii="Times New Roman" w:hAnsi="Times New Roman" w:cs="Times New Roman"/>
          <w:color w:val="000000" w:themeColor="text1"/>
          <w:sz w:val="24"/>
          <w:szCs w:val="24"/>
        </w:rPr>
        <w:t>29</w:t>
      </w:r>
      <w:r w:rsidR="000E5B35" w:rsidRPr="008D2522">
        <w:rPr>
          <w:rFonts w:ascii="Times New Roman" w:hAnsi="Times New Roman" w:cs="Times New Roman"/>
          <w:color w:val="000000" w:themeColor="text1"/>
          <w:sz w:val="24"/>
          <w:szCs w:val="24"/>
        </w:rPr>
        <w:t xml:space="preserve"> d. įsakymu Nr. V-</w:t>
      </w:r>
      <w:r w:rsidR="00F60D22" w:rsidRPr="008D2522">
        <w:rPr>
          <w:rFonts w:ascii="Times New Roman" w:hAnsi="Times New Roman" w:cs="Times New Roman"/>
          <w:color w:val="000000" w:themeColor="text1"/>
          <w:sz w:val="24"/>
          <w:szCs w:val="24"/>
        </w:rPr>
        <w:t>93</w:t>
      </w:r>
      <w:r w:rsidR="000E5B35" w:rsidRPr="008D2522">
        <w:rPr>
          <w:rFonts w:ascii="Times New Roman" w:hAnsi="Times New Roman" w:cs="Times New Roman"/>
          <w:color w:val="000000" w:themeColor="text1"/>
          <w:sz w:val="24"/>
          <w:szCs w:val="24"/>
        </w:rPr>
        <w:t xml:space="preserve"> </w:t>
      </w:r>
      <w:r w:rsidR="00706A5F" w:rsidRPr="008D2522">
        <w:rPr>
          <w:rFonts w:ascii="Times New Roman" w:hAnsi="Times New Roman" w:cs="Times New Roman"/>
          <w:color w:val="000000" w:themeColor="text1"/>
          <w:sz w:val="24"/>
          <w:szCs w:val="24"/>
        </w:rPr>
        <w:t xml:space="preserve">patvirtintame Lietuvos Respublikos švietimo, mokslo ir sporto ministerijos </w:t>
      </w:r>
      <w:r w:rsidR="00FD61DB" w:rsidRPr="008D2522">
        <w:rPr>
          <w:rFonts w:ascii="Times New Roman" w:hAnsi="Times New Roman" w:cs="Times New Roman"/>
          <w:color w:val="000000" w:themeColor="text1"/>
          <w:sz w:val="24"/>
          <w:szCs w:val="24"/>
        </w:rPr>
        <w:t>202</w:t>
      </w:r>
      <w:r w:rsidR="00F60D22" w:rsidRPr="008D2522">
        <w:rPr>
          <w:rFonts w:ascii="Times New Roman" w:hAnsi="Times New Roman" w:cs="Times New Roman"/>
          <w:color w:val="000000" w:themeColor="text1"/>
          <w:sz w:val="24"/>
          <w:szCs w:val="24"/>
        </w:rPr>
        <w:t>4</w:t>
      </w:r>
      <w:r w:rsidR="00FD61DB" w:rsidRPr="008D2522">
        <w:rPr>
          <w:rFonts w:ascii="Times New Roman" w:hAnsi="Times New Roman" w:cs="Times New Roman"/>
          <w:color w:val="000000" w:themeColor="text1"/>
          <w:sz w:val="24"/>
          <w:szCs w:val="24"/>
        </w:rPr>
        <w:t>-202</w:t>
      </w:r>
      <w:r w:rsidR="00F60D22" w:rsidRPr="008D2522">
        <w:rPr>
          <w:rFonts w:ascii="Times New Roman" w:hAnsi="Times New Roman" w:cs="Times New Roman"/>
          <w:color w:val="000000" w:themeColor="text1"/>
          <w:sz w:val="24"/>
          <w:szCs w:val="24"/>
        </w:rPr>
        <w:t>6</w:t>
      </w:r>
      <w:r w:rsidR="00FD61DB" w:rsidRPr="008D2522">
        <w:rPr>
          <w:rFonts w:ascii="Times New Roman" w:hAnsi="Times New Roman" w:cs="Times New Roman"/>
          <w:color w:val="000000" w:themeColor="text1"/>
          <w:sz w:val="24"/>
          <w:szCs w:val="24"/>
        </w:rPr>
        <w:t xml:space="preserve"> </w:t>
      </w:r>
      <w:r w:rsidR="00706A5F" w:rsidRPr="008D2522">
        <w:rPr>
          <w:rFonts w:ascii="Times New Roman" w:hAnsi="Times New Roman" w:cs="Times New Roman"/>
          <w:color w:val="000000" w:themeColor="text1"/>
          <w:sz w:val="24"/>
          <w:szCs w:val="24"/>
        </w:rPr>
        <w:t>metų strateginiame veiklos plane Fondo kompetencijai priskirtas priemones bei pasiekė suplanuotas vertinimo kriterijų reikšmes.</w:t>
      </w:r>
    </w:p>
    <w:p w14:paraId="64E6305C" w14:textId="5CA3FF1B" w:rsidR="004D721E" w:rsidRPr="008D2522" w:rsidRDefault="00986605" w:rsidP="008D2522">
      <w:pPr>
        <w:spacing w:line="360" w:lineRule="auto"/>
        <w:ind w:firstLine="709"/>
        <w:jc w:val="both"/>
        <w:rPr>
          <w:snapToGrid w:val="0"/>
          <w:color w:val="000000" w:themeColor="text1"/>
          <w:szCs w:val="24"/>
        </w:rPr>
      </w:pPr>
      <w:r w:rsidRPr="008D2522">
        <w:rPr>
          <w:color w:val="000000" w:themeColor="text1"/>
          <w:szCs w:val="24"/>
        </w:rPr>
        <w:t>20</w:t>
      </w:r>
      <w:r w:rsidR="000727D9" w:rsidRPr="008D2522">
        <w:rPr>
          <w:color w:val="000000" w:themeColor="text1"/>
          <w:szCs w:val="24"/>
        </w:rPr>
        <w:t>2</w:t>
      </w:r>
      <w:r w:rsidR="2D33D294" w:rsidRPr="008D2522">
        <w:rPr>
          <w:color w:val="000000" w:themeColor="text1"/>
          <w:szCs w:val="24"/>
        </w:rPr>
        <w:t>5</w:t>
      </w:r>
      <w:r w:rsidRPr="008D2522">
        <w:rPr>
          <w:color w:val="000000" w:themeColor="text1"/>
          <w:szCs w:val="24"/>
        </w:rPr>
        <w:t xml:space="preserve"> m. </w:t>
      </w:r>
      <w:r w:rsidR="008E0D9B" w:rsidRPr="008D2522">
        <w:rPr>
          <w:snapToGrid w:val="0"/>
          <w:color w:val="000000" w:themeColor="text1"/>
          <w:szCs w:val="24"/>
        </w:rPr>
        <w:t>Fondas administravo valstybės ir valstybės remiamas</w:t>
      </w:r>
      <w:r w:rsidR="00006227" w:rsidRPr="008D2522">
        <w:rPr>
          <w:snapToGrid w:val="0"/>
          <w:color w:val="000000" w:themeColor="text1"/>
          <w:szCs w:val="24"/>
        </w:rPr>
        <w:t xml:space="preserve"> paskolas, studijų ir </w:t>
      </w:r>
      <w:r w:rsidR="008E0D9B" w:rsidRPr="008D2522">
        <w:rPr>
          <w:snapToGrid w:val="0"/>
          <w:color w:val="000000" w:themeColor="text1"/>
          <w:szCs w:val="24"/>
        </w:rPr>
        <w:t>socialines stipendijas,</w:t>
      </w:r>
      <w:r w:rsidR="00BB6754" w:rsidRPr="008D2522">
        <w:rPr>
          <w:snapToGrid w:val="0"/>
          <w:color w:val="000000" w:themeColor="text1"/>
          <w:szCs w:val="24"/>
        </w:rPr>
        <w:t xml:space="preserve"> paramą akademinių atostogų išėjusiems doktorantams, paramą studijų stipendijas gaunantiems doktorantams,</w:t>
      </w:r>
      <w:r w:rsidR="008E0D9B" w:rsidRPr="008D2522">
        <w:rPr>
          <w:snapToGrid w:val="0"/>
          <w:color w:val="000000" w:themeColor="text1"/>
          <w:szCs w:val="24"/>
        </w:rPr>
        <w:t xml:space="preserve"> </w:t>
      </w:r>
      <w:r w:rsidR="000727D9" w:rsidRPr="008D2522">
        <w:rPr>
          <w:snapToGrid w:val="0"/>
          <w:color w:val="000000" w:themeColor="text1"/>
          <w:szCs w:val="24"/>
        </w:rPr>
        <w:t xml:space="preserve">paramą pedagogikos studijų studentams, </w:t>
      </w:r>
      <w:r w:rsidR="00006227" w:rsidRPr="008D2522">
        <w:rPr>
          <w:color w:val="000000" w:themeColor="text1"/>
          <w:szCs w:val="24"/>
        </w:rPr>
        <w:t>valstybės lėš</w:t>
      </w:r>
      <w:r w:rsidR="00C74A0C" w:rsidRPr="008D2522">
        <w:rPr>
          <w:color w:val="000000" w:themeColor="text1"/>
          <w:szCs w:val="24"/>
        </w:rPr>
        <w:t>ų</w:t>
      </w:r>
      <w:r w:rsidR="00006227" w:rsidRPr="008D2522">
        <w:rPr>
          <w:color w:val="000000" w:themeColor="text1"/>
          <w:szCs w:val="24"/>
        </w:rPr>
        <w:t>, skirt</w:t>
      </w:r>
      <w:r w:rsidR="00C74A0C" w:rsidRPr="008D2522">
        <w:rPr>
          <w:color w:val="000000" w:themeColor="text1"/>
          <w:szCs w:val="24"/>
        </w:rPr>
        <w:t>ų</w:t>
      </w:r>
      <w:r w:rsidR="008E0D9B" w:rsidRPr="008D2522">
        <w:rPr>
          <w:color w:val="000000" w:themeColor="text1"/>
          <w:szCs w:val="24"/>
        </w:rPr>
        <w:t xml:space="preserve"> studijų kainai valstybės finansuojamose studijų vietose apmokėti, arba jų dalies grąžinimą į valstybės biudžetą,</w:t>
      </w:r>
      <w:r w:rsidR="00F60D22" w:rsidRPr="008D2522">
        <w:rPr>
          <w:color w:val="000000" w:themeColor="text1"/>
          <w:szCs w:val="24"/>
        </w:rPr>
        <w:t xml:space="preserve"> už studijas sumokėtos kainos kompensavimą geriausių studijų rezultatų pasiekusiems valstybės nefinansuojamiems studentams, </w:t>
      </w:r>
      <w:r w:rsidR="008E0D9B" w:rsidRPr="008D2522">
        <w:rPr>
          <w:color w:val="000000" w:themeColor="text1"/>
          <w:szCs w:val="24"/>
        </w:rPr>
        <w:t xml:space="preserve">rėmė </w:t>
      </w:r>
      <w:r w:rsidR="00EC1A2D" w:rsidRPr="008D2522">
        <w:rPr>
          <w:color w:val="000000" w:themeColor="text1"/>
          <w:szCs w:val="24"/>
        </w:rPr>
        <w:t>užsienio lietuvių</w:t>
      </w:r>
      <w:r w:rsidR="008E0D9B" w:rsidRPr="008D2522">
        <w:rPr>
          <w:color w:val="000000" w:themeColor="text1"/>
          <w:szCs w:val="24"/>
        </w:rPr>
        <w:t xml:space="preserve"> studijas Lietuvos aukštosiose mokyklose, </w:t>
      </w:r>
      <w:r w:rsidR="00324976" w:rsidRPr="008D2522">
        <w:rPr>
          <w:color w:val="000000" w:themeColor="text1"/>
          <w:szCs w:val="24"/>
        </w:rPr>
        <w:t xml:space="preserve">teikė paramą studijoms geriausiuose pasaulio universitetuose, </w:t>
      </w:r>
      <w:r w:rsidR="003A1370" w:rsidRPr="008D2522">
        <w:rPr>
          <w:color w:val="000000" w:themeColor="text1"/>
          <w:szCs w:val="24"/>
        </w:rPr>
        <w:t xml:space="preserve">organizavo studentų </w:t>
      </w:r>
      <w:r w:rsidR="00F60D22" w:rsidRPr="008D2522">
        <w:rPr>
          <w:color w:val="000000" w:themeColor="text1"/>
          <w:szCs w:val="24"/>
        </w:rPr>
        <w:t xml:space="preserve">prioritetinių temų </w:t>
      </w:r>
      <w:r w:rsidR="003A1370" w:rsidRPr="008D2522">
        <w:rPr>
          <w:color w:val="000000" w:themeColor="text1"/>
          <w:szCs w:val="24"/>
        </w:rPr>
        <w:t xml:space="preserve">projektų konkursą, </w:t>
      </w:r>
      <w:r w:rsidR="003377C0" w:rsidRPr="008D2522">
        <w:rPr>
          <w:color w:val="000000" w:themeColor="text1"/>
          <w:szCs w:val="24"/>
        </w:rPr>
        <w:t>vykdė paramos mokėjimą asmenims, atvykusiems į Lietuvos Respubliką iš Ukrainos dėl Rusijos Federacijos karinių veiksmų Ukrainoje ir studijuojan</w:t>
      </w:r>
      <w:r w:rsidR="00932A1E" w:rsidRPr="008D2522">
        <w:rPr>
          <w:color w:val="000000" w:themeColor="text1"/>
          <w:szCs w:val="24"/>
        </w:rPr>
        <w:t>tiems</w:t>
      </w:r>
      <w:r w:rsidR="003377C0" w:rsidRPr="008D2522">
        <w:rPr>
          <w:color w:val="000000" w:themeColor="text1"/>
          <w:szCs w:val="24"/>
        </w:rPr>
        <w:t xml:space="preserve"> Lietuvos Respublikos valstybinėse aukštosiose mokyklose, </w:t>
      </w:r>
      <w:r w:rsidR="003A1370" w:rsidRPr="008D2522">
        <w:rPr>
          <w:color w:val="000000" w:themeColor="text1"/>
          <w:szCs w:val="24"/>
        </w:rPr>
        <w:t xml:space="preserve">dalyvavo įgyvendinant Europos Sąjungos struktūrinių fondų lėšomis finansuojamus projektus, </w:t>
      </w:r>
      <w:r w:rsidR="008E0D9B" w:rsidRPr="008D2522">
        <w:rPr>
          <w:snapToGrid w:val="0"/>
          <w:color w:val="000000" w:themeColor="text1"/>
          <w:szCs w:val="24"/>
        </w:rPr>
        <w:t>įgyvendino kitas aukštojo mokslo kokybei ir prieinamumui užtikrinti skirtas priemones</w:t>
      </w:r>
      <w:r w:rsidR="00FF480F">
        <w:rPr>
          <w:snapToGrid w:val="0"/>
          <w:color w:val="000000" w:themeColor="text1"/>
          <w:szCs w:val="24"/>
        </w:rPr>
        <w:t xml:space="preserve">, </w:t>
      </w:r>
      <w:r w:rsidR="00A6542A">
        <w:rPr>
          <w:snapToGrid w:val="0"/>
          <w:color w:val="000000" w:themeColor="text1"/>
          <w:szCs w:val="24"/>
        </w:rPr>
        <w:t>organizavo konkursą M. K. Čiurlionio vardinėms stipendijoms skirti</w:t>
      </w:r>
      <w:r w:rsidR="008E0D9B" w:rsidRPr="008D2522">
        <w:rPr>
          <w:snapToGrid w:val="0"/>
          <w:color w:val="000000" w:themeColor="text1"/>
          <w:szCs w:val="24"/>
        </w:rPr>
        <w:t xml:space="preserve">. </w:t>
      </w:r>
    </w:p>
    <w:p w14:paraId="12A54987" w14:textId="504766A9" w:rsidR="00D60B42" w:rsidRPr="008D2522" w:rsidRDefault="00D60B42" w:rsidP="008D2522">
      <w:pPr>
        <w:spacing w:line="360" w:lineRule="auto"/>
        <w:ind w:firstLine="709"/>
        <w:jc w:val="both"/>
        <w:rPr>
          <w:snapToGrid w:val="0"/>
          <w:color w:val="000000" w:themeColor="text1"/>
          <w:szCs w:val="24"/>
        </w:rPr>
      </w:pPr>
      <w:r w:rsidRPr="008D2522">
        <w:rPr>
          <w:snapToGrid w:val="0"/>
          <w:color w:val="000000" w:themeColor="text1"/>
          <w:szCs w:val="24"/>
        </w:rPr>
        <w:t>Fondas, atsižvelgdamas į Lietuvos Respublikos švietimo, mokslo ir sporto ministerijos (toliau – Ministerija) Fondui nustatytus siekiamus tikslus ir keliamus lūkesčius, 202</w:t>
      </w:r>
      <w:r w:rsidR="44029526" w:rsidRPr="008D2522">
        <w:rPr>
          <w:snapToGrid w:val="0"/>
          <w:color w:val="000000" w:themeColor="text1"/>
          <w:szCs w:val="24"/>
        </w:rPr>
        <w:t>5</w:t>
      </w:r>
      <w:r w:rsidRPr="008D2522">
        <w:rPr>
          <w:snapToGrid w:val="0"/>
          <w:color w:val="000000" w:themeColor="text1"/>
          <w:szCs w:val="24"/>
        </w:rPr>
        <w:t xml:space="preserve"> m</w:t>
      </w:r>
      <w:r w:rsidR="00F0339F" w:rsidRPr="008D2522">
        <w:rPr>
          <w:snapToGrid w:val="0"/>
          <w:color w:val="000000" w:themeColor="text1"/>
          <w:szCs w:val="24"/>
        </w:rPr>
        <w:t>.</w:t>
      </w:r>
      <w:r w:rsidRPr="008D2522">
        <w:rPr>
          <w:snapToGrid w:val="0"/>
          <w:color w:val="000000" w:themeColor="text1"/>
          <w:szCs w:val="24"/>
        </w:rPr>
        <w:t>:</w:t>
      </w:r>
    </w:p>
    <w:p w14:paraId="379A7EAA" w14:textId="547A54FC" w:rsidR="006E4A72" w:rsidRPr="008D2522" w:rsidRDefault="00D60B42" w:rsidP="008D2522">
      <w:pPr>
        <w:spacing w:line="360" w:lineRule="auto"/>
        <w:ind w:firstLine="709"/>
        <w:jc w:val="both"/>
        <w:rPr>
          <w:snapToGrid w:val="0"/>
          <w:color w:val="000000" w:themeColor="text1"/>
          <w:szCs w:val="24"/>
        </w:rPr>
      </w:pPr>
      <w:r w:rsidRPr="008D2522">
        <w:rPr>
          <w:snapToGrid w:val="0"/>
          <w:color w:val="000000" w:themeColor="text1"/>
          <w:szCs w:val="24"/>
        </w:rPr>
        <w:t xml:space="preserve">1. </w:t>
      </w:r>
      <w:r w:rsidR="006E4A72" w:rsidRPr="008D2522">
        <w:rPr>
          <w:snapToGrid w:val="0"/>
          <w:color w:val="000000" w:themeColor="text1"/>
          <w:szCs w:val="24"/>
        </w:rPr>
        <w:t xml:space="preserve"> teikė pagrįstus siūlymus Ministerijai dėl būtinų</w:t>
      </w:r>
      <w:r w:rsidR="00B136F1" w:rsidRPr="008D2522">
        <w:rPr>
          <w:snapToGrid w:val="0"/>
          <w:color w:val="000000" w:themeColor="text1"/>
          <w:szCs w:val="24"/>
        </w:rPr>
        <w:t xml:space="preserve"> teisės aktų</w:t>
      </w:r>
      <w:r w:rsidR="006E4A72" w:rsidRPr="008D2522">
        <w:rPr>
          <w:snapToGrid w:val="0"/>
          <w:color w:val="000000" w:themeColor="text1"/>
          <w:szCs w:val="24"/>
        </w:rPr>
        <w:t xml:space="preserve"> keitimų</w:t>
      </w:r>
      <w:r w:rsidR="00B136F1" w:rsidRPr="008D2522">
        <w:rPr>
          <w:snapToGrid w:val="0"/>
          <w:color w:val="000000" w:themeColor="text1"/>
          <w:szCs w:val="24"/>
        </w:rPr>
        <w:t>, siekiant efektyvaus studentams skiriamos paramos</w:t>
      </w:r>
      <w:r w:rsidR="001525EE" w:rsidRPr="008D2522">
        <w:rPr>
          <w:snapToGrid w:val="0"/>
          <w:color w:val="000000" w:themeColor="text1"/>
          <w:szCs w:val="24"/>
        </w:rPr>
        <w:t xml:space="preserve"> ir paskolos</w:t>
      </w:r>
      <w:r w:rsidR="00B136F1" w:rsidRPr="008D2522">
        <w:rPr>
          <w:snapToGrid w:val="0"/>
          <w:color w:val="000000" w:themeColor="text1"/>
          <w:szCs w:val="24"/>
        </w:rPr>
        <w:t xml:space="preserve"> administravimo ir </w:t>
      </w:r>
      <w:r w:rsidR="006E4A72" w:rsidRPr="008D2522">
        <w:rPr>
          <w:snapToGrid w:val="0"/>
          <w:color w:val="000000" w:themeColor="text1"/>
          <w:szCs w:val="24"/>
        </w:rPr>
        <w:t xml:space="preserve">efektyvaus valstybės biudžeto lėšų tam panaudojimo, </w:t>
      </w:r>
      <w:r w:rsidR="00B136F1" w:rsidRPr="008D2522">
        <w:rPr>
          <w:snapToGrid w:val="0"/>
          <w:color w:val="000000" w:themeColor="text1"/>
          <w:szCs w:val="24"/>
        </w:rPr>
        <w:t xml:space="preserve">paramos mokėjimo tęstinumo, </w:t>
      </w:r>
      <w:r w:rsidR="006E4A72" w:rsidRPr="008D2522">
        <w:rPr>
          <w:snapToGrid w:val="0"/>
          <w:color w:val="000000" w:themeColor="text1"/>
          <w:szCs w:val="24"/>
        </w:rPr>
        <w:t>dalyvavo rengiant teisės aktų projektus ir įgyvendinant priimtus pakeitimus;</w:t>
      </w:r>
    </w:p>
    <w:p w14:paraId="34F7D00F" w14:textId="77297AB9" w:rsidR="00AC46E6" w:rsidRPr="008D2522" w:rsidRDefault="00B136F1" w:rsidP="008D2522">
      <w:pPr>
        <w:spacing w:line="360" w:lineRule="auto"/>
        <w:ind w:firstLine="709"/>
        <w:jc w:val="both"/>
        <w:rPr>
          <w:snapToGrid w:val="0"/>
          <w:color w:val="000000" w:themeColor="text1"/>
          <w:szCs w:val="24"/>
        </w:rPr>
      </w:pPr>
      <w:r w:rsidRPr="008D2522">
        <w:rPr>
          <w:snapToGrid w:val="0"/>
          <w:color w:val="000000" w:themeColor="text1"/>
          <w:szCs w:val="24"/>
        </w:rPr>
        <w:t>2</w:t>
      </w:r>
      <w:r w:rsidR="00AC46E6" w:rsidRPr="008D2522">
        <w:rPr>
          <w:snapToGrid w:val="0"/>
          <w:color w:val="000000" w:themeColor="text1"/>
          <w:szCs w:val="24"/>
        </w:rPr>
        <w:t xml:space="preserve">. atsižvelgdamas į Lietuvos Respublikos valstybės kontrolės atlikto 2022 m. valstybės konsoliduotųjų finansinių ir biudžeto vykdymo ataskaitų rinkinio finansinio audito metu pateiktus pastebėjimus, </w:t>
      </w:r>
      <w:r w:rsidR="00097CB6" w:rsidRPr="008D2522">
        <w:rPr>
          <w:snapToGrid w:val="0"/>
          <w:color w:val="000000" w:themeColor="text1"/>
          <w:szCs w:val="24"/>
        </w:rPr>
        <w:t>tobulino</w:t>
      </w:r>
      <w:r w:rsidR="00AC46E6" w:rsidRPr="008D2522">
        <w:rPr>
          <w:snapToGrid w:val="0"/>
          <w:color w:val="000000" w:themeColor="text1"/>
          <w:szCs w:val="24"/>
        </w:rPr>
        <w:t xml:space="preserve"> su vidaus kontrol</w:t>
      </w:r>
      <w:r w:rsidR="00097CB6" w:rsidRPr="008D2522">
        <w:rPr>
          <w:snapToGrid w:val="0"/>
          <w:color w:val="000000" w:themeColor="text1"/>
          <w:szCs w:val="24"/>
        </w:rPr>
        <w:t>e</w:t>
      </w:r>
      <w:r w:rsidR="00AC46E6" w:rsidRPr="008D2522">
        <w:rPr>
          <w:snapToGrid w:val="0"/>
          <w:color w:val="000000" w:themeColor="text1"/>
          <w:szCs w:val="24"/>
        </w:rPr>
        <w:t xml:space="preserve"> ir apskaitos organizavim</w:t>
      </w:r>
      <w:r w:rsidR="00097CB6" w:rsidRPr="008D2522">
        <w:rPr>
          <w:snapToGrid w:val="0"/>
          <w:color w:val="000000" w:themeColor="text1"/>
          <w:szCs w:val="24"/>
        </w:rPr>
        <w:t>u</w:t>
      </w:r>
      <w:r w:rsidR="00AC46E6" w:rsidRPr="008D2522">
        <w:rPr>
          <w:snapToGrid w:val="0"/>
          <w:color w:val="000000" w:themeColor="text1"/>
          <w:szCs w:val="24"/>
        </w:rPr>
        <w:t xml:space="preserve"> </w:t>
      </w:r>
      <w:r w:rsidR="00097CB6" w:rsidRPr="008D2522">
        <w:rPr>
          <w:snapToGrid w:val="0"/>
          <w:color w:val="000000" w:themeColor="text1"/>
          <w:szCs w:val="24"/>
        </w:rPr>
        <w:t xml:space="preserve">susijusius </w:t>
      </w:r>
      <w:r w:rsidR="00AC46E6" w:rsidRPr="008D2522">
        <w:rPr>
          <w:snapToGrid w:val="0"/>
          <w:color w:val="000000" w:themeColor="text1"/>
          <w:szCs w:val="24"/>
        </w:rPr>
        <w:t>proces</w:t>
      </w:r>
      <w:r w:rsidR="00097CB6" w:rsidRPr="008D2522">
        <w:rPr>
          <w:snapToGrid w:val="0"/>
          <w:color w:val="000000" w:themeColor="text1"/>
          <w:szCs w:val="24"/>
        </w:rPr>
        <w:t xml:space="preserve">us, finansinės apskaitos tvarkymą </w:t>
      </w:r>
      <w:r w:rsidR="00AC46E6" w:rsidRPr="008D2522">
        <w:rPr>
          <w:snapToGrid w:val="0"/>
          <w:color w:val="000000" w:themeColor="text1"/>
          <w:szCs w:val="24"/>
        </w:rPr>
        <w:t xml:space="preserve">ir </w:t>
      </w:r>
      <w:r w:rsidR="00097CB6" w:rsidRPr="008D2522">
        <w:rPr>
          <w:snapToGrid w:val="0"/>
          <w:color w:val="000000" w:themeColor="text1"/>
          <w:szCs w:val="24"/>
        </w:rPr>
        <w:t xml:space="preserve">taisė </w:t>
      </w:r>
      <w:r w:rsidR="00AC46E6" w:rsidRPr="008D2522">
        <w:rPr>
          <w:snapToGrid w:val="0"/>
          <w:color w:val="000000" w:themeColor="text1"/>
          <w:szCs w:val="24"/>
        </w:rPr>
        <w:t>apskaitos</w:t>
      </w:r>
      <w:r w:rsidR="00097CB6" w:rsidRPr="008D2522">
        <w:rPr>
          <w:snapToGrid w:val="0"/>
          <w:color w:val="000000" w:themeColor="text1"/>
          <w:szCs w:val="24"/>
        </w:rPr>
        <w:t xml:space="preserve"> klaidas</w:t>
      </w:r>
      <w:r w:rsidR="00AC46E6" w:rsidRPr="008D2522">
        <w:rPr>
          <w:snapToGrid w:val="0"/>
          <w:color w:val="000000" w:themeColor="text1"/>
          <w:szCs w:val="24"/>
        </w:rPr>
        <w:t>;</w:t>
      </w:r>
    </w:p>
    <w:p w14:paraId="29D61D12" w14:textId="15CCA7D3" w:rsidR="00AC46E6" w:rsidRPr="008D2522" w:rsidRDefault="00AC46E6" w:rsidP="008D2522">
      <w:pPr>
        <w:spacing w:line="360" w:lineRule="auto"/>
        <w:ind w:firstLine="709"/>
        <w:jc w:val="both"/>
        <w:rPr>
          <w:snapToGrid w:val="0"/>
          <w:color w:val="000000" w:themeColor="text1"/>
          <w:szCs w:val="24"/>
        </w:rPr>
      </w:pPr>
      <w:r w:rsidRPr="008D2522">
        <w:rPr>
          <w:snapToGrid w:val="0"/>
          <w:color w:val="000000" w:themeColor="text1"/>
          <w:szCs w:val="24"/>
        </w:rPr>
        <w:lastRenderedPageBreak/>
        <w:t>3. racionaliai naudojo Fondui skirtas Lietuvos Respublikos valstybės biudžeto lėšas;</w:t>
      </w:r>
    </w:p>
    <w:p w14:paraId="3C4AFCBB" w14:textId="77777777" w:rsidR="005A0079" w:rsidRPr="008D2522" w:rsidRDefault="00AC46E6" w:rsidP="00B35A88">
      <w:pPr>
        <w:spacing w:line="360" w:lineRule="auto"/>
        <w:ind w:firstLine="709"/>
        <w:jc w:val="both"/>
        <w:rPr>
          <w:snapToGrid w:val="0"/>
          <w:color w:val="000000" w:themeColor="text1"/>
          <w:szCs w:val="24"/>
        </w:rPr>
      </w:pPr>
      <w:r w:rsidRPr="008D2522">
        <w:rPr>
          <w:snapToGrid w:val="0"/>
          <w:color w:val="000000" w:themeColor="text1"/>
          <w:szCs w:val="24"/>
        </w:rPr>
        <w:t xml:space="preserve">4. didino </w:t>
      </w:r>
      <w:r w:rsidR="00264C40" w:rsidRPr="008D2522">
        <w:rPr>
          <w:snapToGrid w:val="0"/>
          <w:color w:val="000000" w:themeColor="text1"/>
          <w:szCs w:val="24"/>
        </w:rPr>
        <w:t>darbuotojų įsitraukimą ir motyvaciją, skatino jų profesinį augimą</w:t>
      </w:r>
      <w:r w:rsidR="005A0079" w:rsidRPr="008D2522">
        <w:rPr>
          <w:snapToGrid w:val="0"/>
          <w:color w:val="000000" w:themeColor="text1"/>
          <w:szCs w:val="24"/>
        </w:rPr>
        <w:t>;</w:t>
      </w:r>
    </w:p>
    <w:p w14:paraId="15EE6352" w14:textId="77777777" w:rsidR="00E24DE1" w:rsidRPr="0063683E" w:rsidRDefault="00E24DE1" w:rsidP="00B35A88">
      <w:pPr>
        <w:spacing w:line="360" w:lineRule="auto"/>
        <w:ind w:firstLine="709"/>
        <w:jc w:val="both"/>
        <w:rPr>
          <w:snapToGrid w:val="0"/>
          <w:color w:val="000000" w:themeColor="text1"/>
          <w:szCs w:val="24"/>
        </w:rPr>
      </w:pPr>
      <w:r w:rsidRPr="0063683E">
        <w:t>5. 2025 m. Fondas nuosekliai ir kryptingai įgyvendino reikšmingus vidinius organizacinius pokyčius, orientuotus į veiklos efektyvumo, skaidrumo ir valdymo kokybės stiprinimą. Fondo veikloje buvo iš esmės peržiūrėtos ir atnaujintos vidinių dokumentų bei procedūrų tvarkos, inicijuota ir pradėta įgyvendinti informacinių technologijų sistemų modernizacija, įvertinta įstaigos informacinio saugumo būklė ir su ja susijusios galimos rizikos bei intensyvus šią riziką mažinančių informacinio saugumo gerinimo priemonių diegimas, o taip pat reikšmingai pertvarkyti vidinės vadybos ir valdymo principai. Šie pokyčiai sudarė galimybę efektyvesniam procesų valdymui, geresnei paslaugų kokybei bei didesniam Fondo veiklos atsparumui ilgalaikėje perspektyvoje.</w:t>
      </w:r>
    </w:p>
    <w:p w14:paraId="75650A11" w14:textId="3CF4A61F" w:rsidR="00E24DE1" w:rsidRDefault="00E24DE1" w:rsidP="00B35A88">
      <w:pPr>
        <w:spacing w:line="360" w:lineRule="auto"/>
        <w:ind w:firstLine="644"/>
        <w:jc w:val="both"/>
      </w:pPr>
      <w:r w:rsidRPr="0063683E">
        <w:rPr>
          <w:snapToGrid w:val="0"/>
          <w:color w:val="000000" w:themeColor="text1"/>
          <w:szCs w:val="24"/>
        </w:rPr>
        <w:t xml:space="preserve">6. </w:t>
      </w:r>
      <w:r w:rsidRPr="0063683E">
        <w:t>Fondas aktyviai teikė nuotolines konsultacijas Lietuvos gimnazij</w:t>
      </w:r>
      <w:r w:rsidR="00AD16FB">
        <w:t>ų</w:t>
      </w:r>
      <w:r w:rsidRPr="0063683E">
        <w:t xml:space="preserve"> moksleiviams dėl finansinės paramos galimybių studijuojant aukštosiose mokyklose, palaikė nuoseklius ir konstruktyvius ryšius su kitomis valstybės institucijomis bei organizacijomis, siekdamas gerinti administruojamų paramos priemonių prieinamumą, kokybę ir administravimo efektyvumą, skleidė žinią apie vykdomas Fondo veiklas.</w:t>
      </w:r>
    </w:p>
    <w:p w14:paraId="2A392975" w14:textId="77777777" w:rsidR="0063683E" w:rsidRPr="00E24DE1" w:rsidRDefault="0063683E" w:rsidP="00E24DE1">
      <w:pPr>
        <w:ind w:firstLine="644"/>
        <w:jc w:val="both"/>
        <w:rPr>
          <w:snapToGrid w:val="0"/>
          <w:color w:val="000000" w:themeColor="text1"/>
          <w:szCs w:val="24"/>
        </w:rPr>
      </w:pPr>
    </w:p>
    <w:p w14:paraId="0499375E" w14:textId="1EA1F30F" w:rsidR="008F1D94" w:rsidRPr="0063683E" w:rsidRDefault="00362304" w:rsidP="0063683E">
      <w:pPr>
        <w:pStyle w:val="ListParagraph"/>
        <w:numPr>
          <w:ilvl w:val="1"/>
          <w:numId w:val="19"/>
        </w:numPr>
        <w:shd w:val="clear" w:color="auto" w:fill="FFFFFF"/>
        <w:spacing w:line="360" w:lineRule="auto"/>
        <w:jc w:val="center"/>
        <w:rPr>
          <w:b/>
          <w:color w:val="000000" w:themeColor="text1"/>
          <w:szCs w:val="24"/>
        </w:rPr>
      </w:pPr>
      <w:r w:rsidRPr="008D2522">
        <w:rPr>
          <w:b/>
          <w:color w:val="000000" w:themeColor="text1"/>
          <w:szCs w:val="24"/>
        </w:rPr>
        <w:t xml:space="preserve"> </w:t>
      </w:r>
      <w:r w:rsidR="00C255A7" w:rsidRPr="008D2522">
        <w:rPr>
          <w:b/>
          <w:color w:val="000000" w:themeColor="text1"/>
          <w:szCs w:val="24"/>
        </w:rPr>
        <w:t>Iš valstybės biudžeto</w:t>
      </w:r>
      <w:r w:rsidR="008B19DC" w:rsidRPr="008D2522">
        <w:rPr>
          <w:b/>
          <w:color w:val="000000" w:themeColor="text1"/>
          <w:szCs w:val="24"/>
        </w:rPr>
        <w:t xml:space="preserve"> lėšų</w:t>
      </w:r>
      <w:r w:rsidR="00C255A7" w:rsidRPr="008D2522">
        <w:rPr>
          <w:b/>
          <w:color w:val="000000" w:themeColor="text1"/>
          <w:szCs w:val="24"/>
        </w:rPr>
        <w:t xml:space="preserve"> finansuojamų priemonių įgyvendinimo rezultatai</w:t>
      </w:r>
    </w:p>
    <w:p w14:paraId="4AEC6D1E" w14:textId="766CD381" w:rsidR="002A38E2" w:rsidRPr="0063683E" w:rsidRDefault="002A38E2" w:rsidP="0063683E">
      <w:pPr>
        <w:shd w:val="clear" w:color="auto" w:fill="FFFFFF"/>
        <w:spacing w:line="360" w:lineRule="auto"/>
        <w:jc w:val="center"/>
        <w:rPr>
          <w:b/>
          <w:color w:val="000000" w:themeColor="text1"/>
          <w:szCs w:val="24"/>
        </w:rPr>
      </w:pPr>
      <w:r w:rsidRPr="008D2522">
        <w:rPr>
          <w:b/>
          <w:color w:val="000000" w:themeColor="text1"/>
          <w:szCs w:val="24"/>
        </w:rPr>
        <w:t xml:space="preserve">1.1.1 </w:t>
      </w:r>
      <w:r w:rsidR="006F7470" w:rsidRPr="008D2522">
        <w:rPr>
          <w:b/>
          <w:color w:val="000000" w:themeColor="text1"/>
          <w:szCs w:val="24"/>
        </w:rPr>
        <w:t>Konkursas „Kitas</w:t>
      </w:r>
      <w:r w:rsidR="00FC79C9">
        <w:rPr>
          <w:b/>
          <w:color w:val="000000" w:themeColor="text1"/>
          <w:szCs w:val="24"/>
        </w:rPr>
        <w:t xml:space="preserve"> </w:t>
      </w:r>
      <w:r w:rsidR="00D9271B">
        <w:rPr>
          <w:b/>
          <w:color w:val="000000" w:themeColor="text1"/>
          <w:szCs w:val="24"/>
        </w:rPr>
        <w:t>100</w:t>
      </w:r>
      <w:r w:rsidR="006F7470" w:rsidRPr="008D2522">
        <w:rPr>
          <w:b/>
          <w:color w:val="000000" w:themeColor="text1"/>
          <w:szCs w:val="24"/>
        </w:rPr>
        <w:t>“</w:t>
      </w:r>
    </w:p>
    <w:p w14:paraId="079AFFED" w14:textId="7ADBA91C" w:rsidR="00E9261C" w:rsidRPr="008D2522" w:rsidRDefault="00E9261C" w:rsidP="008D2522">
      <w:pPr>
        <w:spacing w:line="360" w:lineRule="auto"/>
        <w:ind w:firstLine="709"/>
        <w:jc w:val="both"/>
        <w:rPr>
          <w:color w:val="000000" w:themeColor="text1"/>
          <w:szCs w:val="24"/>
        </w:rPr>
      </w:pPr>
      <w:r w:rsidRPr="008D2522">
        <w:rPr>
          <w:color w:val="000000" w:themeColor="text1"/>
          <w:szCs w:val="24"/>
        </w:rPr>
        <w:t>202</w:t>
      </w:r>
      <w:r w:rsidR="1C481C85" w:rsidRPr="008D2522">
        <w:rPr>
          <w:color w:val="000000" w:themeColor="text1"/>
          <w:szCs w:val="24"/>
        </w:rPr>
        <w:t>5</w:t>
      </w:r>
      <w:r w:rsidRPr="008D2522">
        <w:rPr>
          <w:color w:val="000000" w:themeColor="text1"/>
          <w:szCs w:val="24"/>
        </w:rPr>
        <w:t xml:space="preserve"> m. toliau vykdytas konkursas „Kitas </w:t>
      </w:r>
      <w:r w:rsidR="00217759">
        <w:rPr>
          <w:color w:val="000000" w:themeColor="text1"/>
          <w:szCs w:val="24"/>
        </w:rPr>
        <w:t>100</w:t>
      </w:r>
      <w:r w:rsidRPr="008D2522">
        <w:rPr>
          <w:color w:val="000000" w:themeColor="text1"/>
          <w:szCs w:val="24"/>
        </w:rPr>
        <w:t xml:space="preserve">“, siekiant paremti studijas geriausiuose pasaulio universitetuose pasirinkusius </w:t>
      </w:r>
      <w:r w:rsidR="006409CB">
        <w:rPr>
          <w:color w:val="000000" w:themeColor="text1"/>
          <w:szCs w:val="24"/>
        </w:rPr>
        <w:t>studentus</w:t>
      </w:r>
      <w:r w:rsidRPr="008D2522">
        <w:rPr>
          <w:color w:val="000000" w:themeColor="text1"/>
          <w:szCs w:val="24"/>
        </w:rPr>
        <w:t xml:space="preserve">. Parama skirta jų studijų kainai sumokėti ir (arba) pragyvenimo išlaidoms užsienio valstybėse padengti. </w:t>
      </w:r>
    </w:p>
    <w:p w14:paraId="6058DD92" w14:textId="57F3950D" w:rsidR="00E9261C" w:rsidRPr="008D2522" w:rsidRDefault="00E9261C" w:rsidP="008D2522">
      <w:pPr>
        <w:spacing w:line="360" w:lineRule="auto"/>
        <w:ind w:firstLine="709"/>
        <w:jc w:val="both"/>
        <w:rPr>
          <w:color w:val="000000" w:themeColor="text1"/>
          <w:szCs w:val="24"/>
        </w:rPr>
      </w:pPr>
      <w:r w:rsidRPr="008D2522">
        <w:rPr>
          <w:color w:val="000000" w:themeColor="text1"/>
          <w:szCs w:val="24"/>
        </w:rPr>
        <w:t>202</w:t>
      </w:r>
      <w:r w:rsidR="11005970" w:rsidRPr="008D2522">
        <w:rPr>
          <w:color w:val="000000" w:themeColor="text1"/>
          <w:szCs w:val="24"/>
        </w:rPr>
        <w:t>5</w:t>
      </w:r>
      <w:r w:rsidRPr="008D2522">
        <w:rPr>
          <w:color w:val="000000" w:themeColor="text1"/>
          <w:szCs w:val="24"/>
        </w:rPr>
        <w:t xml:space="preserve"> m. konkurse „Kitas </w:t>
      </w:r>
      <w:r w:rsidR="006409CB">
        <w:rPr>
          <w:color w:val="000000" w:themeColor="text1"/>
          <w:szCs w:val="24"/>
        </w:rPr>
        <w:t>100</w:t>
      </w:r>
      <w:r w:rsidRPr="008D2522">
        <w:rPr>
          <w:color w:val="000000" w:themeColor="text1"/>
          <w:szCs w:val="24"/>
        </w:rPr>
        <w:t xml:space="preserve">“ dalyvavo </w:t>
      </w:r>
      <w:r w:rsidR="14CBA2DA" w:rsidRPr="008D2522">
        <w:rPr>
          <w:color w:val="000000" w:themeColor="text1"/>
          <w:szCs w:val="24"/>
        </w:rPr>
        <w:t>89</w:t>
      </w:r>
      <w:r w:rsidRPr="008D2522">
        <w:rPr>
          <w:color w:val="000000" w:themeColor="text1"/>
          <w:szCs w:val="24"/>
        </w:rPr>
        <w:t xml:space="preserve"> studentai, išrinkti </w:t>
      </w:r>
      <w:r w:rsidR="2E4F8C63" w:rsidRPr="008D2522">
        <w:rPr>
          <w:color w:val="000000" w:themeColor="text1"/>
          <w:szCs w:val="24"/>
        </w:rPr>
        <w:t>29</w:t>
      </w:r>
      <w:r w:rsidR="006409CB">
        <w:rPr>
          <w:color w:val="000000" w:themeColor="text1"/>
          <w:szCs w:val="24"/>
        </w:rPr>
        <w:t xml:space="preserve"> </w:t>
      </w:r>
      <w:r w:rsidRPr="008D2522">
        <w:rPr>
          <w:color w:val="000000" w:themeColor="text1"/>
          <w:szCs w:val="24"/>
        </w:rPr>
        <w:t>konkurso laureatai. Parama mokėta 202</w:t>
      </w:r>
      <w:r w:rsidR="749EEB5D" w:rsidRPr="008D2522">
        <w:rPr>
          <w:color w:val="000000" w:themeColor="text1"/>
          <w:szCs w:val="24"/>
        </w:rPr>
        <w:t>5</w:t>
      </w:r>
      <w:r w:rsidRPr="008D2522">
        <w:rPr>
          <w:color w:val="000000" w:themeColor="text1"/>
          <w:szCs w:val="24"/>
        </w:rPr>
        <w:t xml:space="preserve"> m. konkurso laureatams, taip pat tęstas paramos mokėjimas 202</w:t>
      </w:r>
      <w:r w:rsidR="5846B6AE" w:rsidRPr="008D2522">
        <w:rPr>
          <w:color w:val="000000" w:themeColor="text1"/>
          <w:szCs w:val="24"/>
        </w:rPr>
        <w:t>2</w:t>
      </w:r>
      <w:r w:rsidRPr="008D2522">
        <w:rPr>
          <w:color w:val="000000" w:themeColor="text1"/>
          <w:szCs w:val="24"/>
        </w:rPr>
        <w:t>-202</w:t>
      </w:r>
      <w:r w:rsidR="0E071834" w:rsidRPr="008D2522">
        <w:rPr>
          <w:color w:val="000000" w:themeColor="text1"/>
          <w:szCs w:val="24"/>
        </w:rPr>
        <w:t>4</w:t>
      </w:r>
      <w:r w:rsidRPr="008D2522">
        <w:rPr>
          <w:color w:val="000000" w:themeColor="text1"/>
          <w:szCs w:val="24"/>
        </w:rPr>
        <w:t xml:space="preserve"> m. konkursų laureatams pagal su jais sudarytas sutartis.</w:t>
      </w:r>
    </w:p>
    <w:p w14:paraId="20967BE2" w14:textId="227377B4" w:rsidR="002A38E2" w:rsidRPr="008D2522" w:rsidRDefault="00E9261C" w:rsidP="008D2522">
      <w:pPr>
        <w:spacing w:line="360" w:lineRule="auto"/>
        <w:ind w:firstLine="709"/>
        <w:jc w:val="both"/>
        <w:rPr>
          <w:color w:val="000000" w:themeColor="text1"/>
          <w:szCs w:val="24"/>
        </w:rPr>
      </w:pPr>
      <w:r w:rsidRPr="008D2522">
        <w:rPr>
          <w:color w:val="000000" w:themeColor="text1"/>
          <w:szCs w:val="24"/>
        </w:rPr>
        <w:t>Iš viso 202</w:t>
      </w:r>
      <w:r w:rsidR="2133E90A" w:rsidRPr="008D2522">
        <w:rPr>
          <w:color w:val="000000" w:themeColor="text1"/>
          <w:szCs w:val="24"/>
        </w:rPr>
        <w:t>5</w:t>
      </w:r>
      <w:r w:rsidRPr="008D2522">
        <w:rPr>
          <w:color w:val="000000" w:themeColor="text1"/>
          <w:szCs w:val="24"/>
        </w:rPr>
        <w:t xml:space="preserve"> m. išmokėta </w:t>
      </w:r>
      <w:r w:rsidR="46C8035E" w:rsidRPr="008D2522">
        <w:rPr>
          <w:color w:val="000000" w:themeColor="text1"/>
          <w:szCs w:val="24"/>
        </w:rPr>
        <w:t>2 298</w:t>
      </w:r>
      <w:r w:rsidR="00B76CFC">
        <w:rPr>
          <w:color w:val="000000" w:themeColor="text1"/>
          <w:szCs w:val="24"/>
        </w:rPr>
        <w:t>,6</w:t>
      </w:r>
      <w:r w:rsidRPr="008D2522">
        <w:rPr>
          <w:color w:val="000000" w:themeColor="text1"/>
          <w:szCs w:val="24"/>
        </w:rPr>
        <w:t xml:space="preserve"> tūkst. eurų paramos (iš jų </w:t>
      </w:r>
      <w:r w:rsidR="692819E0" w:rsidRPr="008D2522">
        <w:rPr>
          <w:color w:val="000000" w:themeColor="text1"/>
          <w:szCs w:val="24"/>
        </w:rPr>
        <w:t>2 265</w:t>
      </w:r>
      <w:r w:rsidR="00B76CFC">
        <w:rPr>
          <w:color w:val="000000" w:themeColor="text1"/>
          <w:szCs w:val="24"/>
        </w:rPr>
        <w:t>,6</w:t>
      </w:r>
      <w:r w:rsidRPr="008D2522">
        <w:rPr>
          <w:color w:val="000000" w:themeColor="text1"/>
          <w:szCs w:val="24"/>
        </w:rPr>
        <w:t xml:space="preserve"> tūkst. eurų valstybės biudžeto lėšos, papildomai vieną 6</w:t>
      </w:r>
      <w:r w:rsidR="00F27D23">
        <w:rPr>
          <w:color w:val="000000" w:themeColor="text1"/>
          <w:szCs w:val="24"/>
        </w:rPr>
        <w:t>,</w:t>
      </w:r>
      <w:r w:rsidR="00B76CFC">
        <w:rPr>
          <w:color w:val="000000" w:themeColor="text1"/>
          <w:szCs w:val="24"/>
        </w:rPr>
        <w:t>0</w:t>
      </w:r>
      <w:r w:rsidRPr="008D2522">
        <w:rPr>
          <w:color w:val="000000" w:themeColor="text1"/>
          <w:szCs w:val="24"/>
        </w:rPr>
        <w:t xml:space="preserve"> tūkst. eurų dydžio stipendiją 202</w:t>
      </w:r>
      <w:r w:rsidR="20185BB9" w:rsidRPr="008D2522">
        <w:rPr>
          <w:color w:val="000000" w:themeColor="text1"/>
          <w:szCs w:val="24"/>
        </w:rPr>
        <w:t>5</w:t>
      </w:r>
      <w:r w:rsidRPr="008D2522">
        <w:rPr>
          <w:color w:val="000000" w:themeColor="text1"/>
          <w:szCs w:val="24"/>
        </w:rPr>
        <w:t xml:space="preserve"> m. konkurso laureatui skyrė VšĮ Mariaus Jakulio </w:t>
      </w:r>
      <w:proofErr w:type="spellStart"/>
      <w:r w:rsidRPr="008D2522">
        <w:rPr>
          <w:color w:val="000000" w:themeColor="text1"/>
          <w:szCs w:val="24"/>
        </w:rPr>
        <w:t>Jason</w:t>
      </w:r>
      <w:proofErr w:type="spellEnd"/>
      <w:r w:rsidRPr="008D2522">
        <w:rPr>
          <w:color w:val="000000" w:themeColor="text1"/>
          <w:szCs w:val="24"/>
        </w:rPr>
        <w:t xml:space="preserve"> fondas</w:t>
      </w:r>
      <w:r w:rsidR="1F7AF028" w:rsidRPr="008D2522">
        <w:rPr>
          <w:color w:val="000000" w:themeColor="text1"/>
          <w:szCs w:val="24"/>
        </w:rPr>
        <w:t xml:space="preserve">, papildomai vienas studentas gavo AB </w:t>
      </w:r>
      <w:r w:rsidR="713548AB" w:rsidRPr="008D2522">
        <w:rPr>
          <w:color w:val="000000" w:themeColor="text1"/>
          <w:szCs w:val="24"/>
        </w:rPr>
        <w:t>“</w:t>
      </w:r>
      <w:proofErr w:type="spellStart"/>
      <w:r w:rsidR="1F7AF028" w:rsidRPr="008D2522">
        <w:rPr>
          <w:color w:val="000000" w:themeColor="text1"/>
          <w:szCs w:val="24"/>
        </w:rPr>
        <w:t>Ign</w:t>
      </w:r>
      <w:r w:rsidR="174BA067" w:rsidRPr="008D2522">
        <w:rPr>
          <w:color w:val="000000" w:themeColor="text1"/>
          <w:szCs w:val="24"/>
        </w:rPr>
        <w:t>itis</w:t>
      </w:r>
      <w:proofErr w:type="spellEnd"/>
      <w:r w:rsidR="174BA067" w:rsidRPr="008D2522">
        <w:rPr>
          <w:color w:val="000000" w:themeColor="text1"/>
          <w:szCs w:val="24"/>
        </w:rPr>
        <w:t xml:space="preserve"> </w:t>
      </w:r>
      <w:r w:rsidR="1F7AF028" w:rsidRPr="008D2522">
        <w:rPr>
          <w:color w:val="000000" w:themeColor="text1"/>
          <w:szCs w:val="24"/>
        </w:rPr>
        <w:t>Grupė</w:t>
      </w:r>
      <w:r w:rsidR="757A9C3D" w:rsidRPr="008D2522">
        <w:rPr>
          <w:color w:val="000000" w:themeColor="text1"/>
          <w:szCs w:val="24"/>
        </w:rPr>
        <w:t>”</w:t>
      </w:r>
      <w:r w:rsidR="1F7AF028" w:rsidRPr="008D2522">
        <w:rPr>
          <w:color w:val="000000" w:themeColor="text1"/>
          <w:szCs w:val="24"/>
        </w:rPr>
        <w:t xml:space="preserve"> 27</w:t>
      </w:r>
      <w:r w:rsidR="00F27D23">
        <w:rPr>
          <w:color w:val="000000" w:themeColor="text1"/>
          <w:szCs w:val="24"/>
        </w:rPr>
        <w:t>,</w:t>
      </w:r>
      <w:r w:rsidR="00B76CFC">
        <w:rPr>
          <w:color w:val="000000" w:themeColor="text1"/>
          <w:szCs w:val="24"/>
        </w:rPr>
        <w:t>0</w:t>
      </w:r>
      <w:r w:rsidR="1F7AF028" w:rsidRPr="008D2522">
        <w:rPr>
          <w:color w:val="000000" w:themeColor="text1"/>
          <w:szCs w:val="24"/>
        </w:rPr>
        <w:t xml:space="preserve"> tūkst. </w:t>
      </w:r>
      <w:r w:rsidR="0018177C">
        <w:rPr>
          <w:color w:val="000000" w:themeColor="text1"/>
          <w:szCs w:val="24"/>
        </w:rPr>
        <w:t>e</w:t>
      </w:r>
      <w:r w:rsidR="1F7AF028" w:rsidRPr="008D2522">
        <w:rPr>
          <w:color w:val="000000" w:themeColor="text1"/>
          <w:szCs w:val="24"/>
        </w:rPr>
        <w:t>urų paramą</w:t>
      </w:r>
      <w:r w:rsidRPr="008D2522">
        <w:rPr>
          <w:color w:val="000000" w:themeColor="text1"/>
          <w:szCs w:val="24"/>
        </w:rPr>
        <w:t xml:space="preserve">). Parama iš viso išmokėta </w:t>
      </w:r>
      <w:r w:rsidR="2BD5CDED" w:rsidRPr="008D2522">
        <w:rPr>
          <w:color w:val="000000" w:themeColor="text1"/>
          <w:szCs w:val="24"/>
        </w:rPr>
        <w:t>64</w:t>
      </w:r>
      <w:r w:rsidRPr="008D2522">
        <w:rPr>
          <w:color w:val="000000" w:themeColor="text1"/>
          <w:szCs w:val="24"/>
        </w:rPr>
        <w:t xml:space="preserve"> unikali</w:t>
      </w:r>
      <w:r w:rsidR="00595F8F">
        <w:rPr>
          <w:color w:val="000000" w:themeColor="text1"/>
          <w:szCs w:val="24"/>
        </w:rPr>
        <w:t>ems</w:t>
      </w:r>
      <w:r w:rsidRPr="008D2522">
        <w:rPr>
          <w:color w:val="000000" w:themeColor="text1"/>
          <w:szCs w:val="24"/>
        </w:rPr>
        <w:t xml:space="preserve"> student</w:t>
      </w:r>
      <w:r w:rsidR="00595F8F">
        <w:rPr>
          <w:color w:val="000000" w:themeColor="text1"/>
          <w:szCs w:val="24"/>
        </w:rPr>
        <w:t>ams</w:t>
      </w:r>
      <w:r w:rsidRPr="008D2522">
        <w:rPr>
          <w:color w:val="000000" w:themeColor="text1"/>
          <w:szCs w:val="24"/>
        </w:rPr>
        <w:t xml:space="preserve"> (</w:t>
      </w:r>
      <w:r w:rsidR="2C1936BE" w:rsidRPr="008D2522">
        <w:rPr>
          <w:color w:val="000000" w:themeColor="text1"/>
          <w:szCs w:val="24"/>
        </w:rPr>
        <w:t xml:space="preserve">4 inžinerija, </w:t>
      </w:r>
      <w:r w:rsidR="43BBDA23" w:rsidRPr="008D2522">
        <w:rPr>
          <w:color w:val="000000" w:themeColor="text1"/>
          <w:szCs w:val="24"/>
        </w:rPr>
        <w:t xml:space="preserve">3 politika, </w:t>
      </w:r>
      <w:r w:rsidR="6322F95B" w:rsidRPr="008D2522">
        <w:rPr>
          <w:color w:val="000000" w:themeColor="text1"/>
          <w:szCs w:val="24"/>
        </w:rPr>
        <w:t xml:space="preserve">3 muzika, </w:t>
      </w:r>
      <w:r w:rsidR="2C1936BE" w:rsidRPr="008D2522">
        <w:rPr>
          <w:color w:val="000000" w:themeColor="text1"/>
          <w:szCs w:val="24"/>
        </w:rPr>
        <w:t xml:space="preserve">2 </w:t>
      </w:r>
      <w:r w:rsidR="36A79503" w:rsidRPr="008D2522">
        <w:rPr>
          <w:color w:val="000000" w:themeColor="text1"/>
          <w:szCs w:val="24"/>
        </w:rPr>
        <w:t xml:space="preserve">smuikas, </w:t>
      </w:r>
      <w:r w:rsidR="0EB27CE7" w:rsidRPr="008D2522">
        <w:rPr>
          <w:color w:val="000000" w:themeColor="text1"/>
          <w:szCs w:val="24"/>
        </w:rPr>
        <w:t xml:space="preserve">2 ekonomika, 2 medicina, </w:t>
      </w:r>
      <w:r w:rsidR="2E0F8266" w:rsidRPr="008D2522">
        <w:rPr>
          <w:color w:val="000000" w:themeColor="text1"/>
          <w:szCs w:val="24"/>
        </w:rPr>
        <w:t>3</w:t>
      </w:r>
      <w:r w:rsidR="05C6AE50" w:rsidRPr="008D2522">
        <w:rPr>
          <w:color w:val="000000" w:themeColor="text1"/>
          <w:szCs w:val="24"/>
        </w:rPr>
        <w:t xml:space="preserve"> informacinės technologijos, </w:t>
      </w:r>
      <w:r w:rsidR="01F1C8E3" w:rsidRPr="008D2522">
        <w:rPr>
          <w:color w:val="000000" w:themeColor="text1"/>
          <w:szCs w:val="24"/>
        </w:rPr>
        <w:t xml:space="preserve">2 mados dizainas, 2 gamtos mokslai, </w:t>
      </w:r>
      <w:r w:rsidR="70891E8A" w:rsidRPr="008D2522">
        <w:rPr>
          <w:color w:val="000000" w:themeColor="text1"/>
          <w:szCs w:val="24"/>
        </w:rPr>
        <w:t xml:space="preserve">sveikatos priežiūra, </w:t>
      </w:r>
      <w:proofErr w:type="spellStart"/>
      <w:r w:rsidR="70891E8A" w:rsidRPr="008D2522">
        <w:rPr>
          <w:color w:val="000000" w:themeColor="text1"/>
          <w:szCs w:val="24"/>
        </w:rPr>
        <w:t>neuromokslai</w:t>
      </w:r>
      <w:proofErr w:type="spellEnd"/>
      <w:r w:rsidR="70891E8A" w:rsidRPr="008D2522">
        <w:rPr>
          <w:color w:val="000000" w:themeColor="text1"/>
          <w:szCs w:val="24"/>
        </w:rPr>
        <w:t xml:space="preserve">, sociologija, </w:t>
      </w:r>
      <w:r w:rsidR="485B5D2C" w:rsidRPr="008D2522">
        <w:rPr>
          <w:color w:val="000000" w:themeColor="text1"/>
          <w:szCs w:val="24"/>
        </w:rPr>
        <w:t>A</w:t>
      </w:r>
      <w:r w:rsidR="70891E8A" w:rsidRPr="008D2522">
        <w:rPr>
          <w:color w:val="000000" w:themeColor="text1"/>
          <w:szCs w:val="24"/>
        </w:rPr>
        <w:t>zijos ir vidurio rytų studijos, tenoras, gitara, cheminė inžinerija ir biotechnologijos, molekulinė bioinžinerija</w:t>
      </w:r>
      <w:r w:rsidR="0578C265" w:rsidRPr="008D2522">
        <w:rPr>
          <w:color w:val="000000" w:themeColor="text1"/>
          <w:szCs w:val="24"/>
        </w:rPr>
        <w:t>, f</w:t>
      </w:r>
      <w:r w:rsidR="70891E8A" w:rsidRPr="008D2522">
        <w:rPr>
          <w:color w:val="000000" w:themeColor="text1"/>
          <w:szCs w:val="24"/>
        </w:rPr>
        <w:t>ilosofija</w:t>
      </w:r>
      <w:r w:rsidR="78611134" w:rsidRPr="008D2522">
        <w:rPr>
          <w:color w:val="000000" w:themeColor="text1"/>
          <w:szCs w:val="24"/>
        </w:rPr>
        <w:t>,</w:t>
      </w:r>
      <w:r w:rsidR="09D71DE7" w:rsidRPr="008D2522">
        <w:rPr>
          <w:color w:val="000000" w:themeColor="text1"/>
          <w:szCs w:val="24"/>
        </w:rPr>
        <w:t xml:space="preserve"> tapymas, vokalas, </w:t>
      </w:r>
      <w:r w:rsidR="5D5E0D72" w:rsidRPr="008D2522">
        <w:rPr>
          <w:color w:val="000000" w:themeColor="text1"/>
          <w:szCs w:val="24"/>
        </w:rPr>
        <w:t xml:space="preserve">2 </w:t>
      </w:r>
      <w:r w:rsidR="09D71DE7" w:rsidRPr="008D2522">
        <w:rPr>
          <w:color w:val="000000" w:themeColor="text1"/>
          <w:szCs w:val="24"/>
        </w:rPr>
        <w:t xml:space="preserve">matematika, </w:t>
      </w:r>
      <w:r w:rsidR="3D2B749C" w:rsidRPr="008D2522">
        <w:rPr>
          <w:color w:val="000000" w:themeColor="text1"/>
          <w:szCs w:val="24"/>
        </w:rPr>
        <w:t>3</w:t>
      </w:r>
      <w:r w:rsidR="3884B030" w:rsidRPr="008D2522">
        <w:rPr>
          <w:color w:val="000000" w:themeColor="text1"/>
          <w:szCs w:val="24"/>
        </w:rPr>
        <w:t xml:space="preserve"> </w:t>
      </w:r>
      <w:r w:rsidR="09D71DE7" w:rsidRPr="008D2522">
        <w:rPr>
          <w:color w:val="000000" w:themeColor="text1"/>
          <w:szCs w:val="24"/>
        </w:rPr>
        <w:t>chemija, pianinas, etika, styginiai instrumentai, edukologija, matematika ir finansai, imu</w:t>
      </w:r>
      <w:r w:rsidR="675427DF" w:rsidRPr="008D2522">
        <w:rPr>
          <w:color w:val="000000" w:themeColor="text1"/>
          <w:szCs w:val="24"/>
        </w:rPr>
        <w:t xml:space="preserve">nologija, biologija, Rusijos ir rytų Europos studijos, atomine energetika, teatras, filmai ir televizija, rašymas ir žiniasklaida, kompozicija, miesto </w:t>
      </w:r>
      <w:r w:rsidR="675427DF" w:rsidRPr="008D2522">
        <w:rPr>
          <w:color w:val="000000" w:themeColor="text1"/>
          <w:szCs w:val="24"/>
        </w:rPr>
        <w:lastRenderedPageBreak/>
        <w:t xml:space="preserve">dizainas, klarnetas, </w:t>
      </w:r>
      <w:proofErr w:type="spellStart"/>
      <w:r w:rsidR="675427DF" w:rsidRPr="008D2522">
        <w:rPr>
          <w:color w:val="000000" w:themeColor="text1"/>
          <w:szCs w:val="24"/>
        </w:rPr>
        <w:t>geotechnikos</w:t>
      </w:r>
      <w:proofErr w:type="spellEnd"/>
      <w:r w:rsidR="675427DF" w:rsidRPr="008D2522">
        <w:rPr>
          <w:color w:val="000000" w:themeColor="text1"/>
          <w:szCs w:val="24"/>
        </w:rPr>
        <w:t xml:space="preserve"> inžinerija su jūriniais atsinauj</w:t>
      </w:r>
      <w:r w:rsidR="4B906BA6" w:rsidRPr="008D2522">
        <w:rPr>
          <w:color w:val="000000" w:themeColor="text1"/>
          <w:szCs w:val="24"/>
        </w:rPr>
        <w:t>inančiais energijos šaltiniais, psichologija</w:t>
      </w:r>
      <w:r w:rsidR="5C771264" w:rsidRPr="008D2522">
        <w:rPr>
          <w:color w:val="000000" w:themeColor="text1"/>
          <w:szCs w:val="24"/>
        </w:rPr>
        <w:t>, matematika ir</w:t>
      </w:r>
      <w:r w:rsidR="00C273BD">
        <w:rPr>
          <w:color w:val="000000" w:themeColor="text1"/>
          <w:szCs w:val="24"/>
        </w:rPr>
        <w:t xml:space="preserve"> </w:t>
      </w:r>
      <w:r w:rsidR="5C771264" w:rsidRPr="008D2522">
        <w:rPr>
          <w:color w:val="000000" w:themeColor="text1"/>
          <w:szCs w:val="24"/>
        </w:rPr>
        <w:t xml:space="preserve">informacinės technologijos, </w:t>
      </w:r>
      <w:r w:rsidR="714015AF" w:rsidRPr="008D2522">
        <w:rPr>
          <w:color w:val="000000" w:themeColor="text1"/>
          <w:szCs w:val="24"/>
        </w:rPr>
        <w:t xml:space="preserve">fizika, </w:t>
      </w:r>
      <w:r w:rsidR="4AFA0516" w:rsidRPr="008D2522">
        <w:rPr>
          <w:color w:val="000000" w:themeColor="text1"/>
          <w:szCs w:val="24"/>
        </w:rPr>
        <w:t>p</w:t>
      </w:r>
      <w:r w:rsidR="5C771264" w:rsidRPr="008D2522">
        <w:rPr>
          <w:color w:val="000000" w:themeColor="text1"/>
          <w:szCs w:val="24"/>
        </w:rPr>
        <w:t>olitika ir ekonomika</w:t>
      </w:r>
      <w:r w:rsidR="0119D845" w:rsidRPr="008D2522">
        <w:rPr>
          <w:color w:val="000000" w:themeColor="text1"/>
          <w:szCs w:val="24"/>
        </w:rPr>
        <w:t xml:space="preserve">, elektroninė inžinerija, </w:t>
      </w:r>
      <w:r w:rsidR="50BA9FBA" w:rsidRPr="008D2522">
        <w:rPr>
          <w:color w:val="000000" w:themeColor="text1"/>
          <w:szCs w:val="24"/>
        </w:rPr>
        <w:t>politika ir sociologija ir rytų Europos studijos, tarptautiniai santykiai, vadyba, inovacijos</w:t>
      </w:r>
      <w:r w:rsidR="008361FE">
        <w:rPr>
          <w:color w:val="000000" w:themeColor="text1"/>
          <w:szCs w:val="24"/>
        </w:rPr>
        <w:t>)</w:t>
      </w:r>
      <w:r w:rsidR="50BA9FBA" w:rsidRPr="008D2522">
        <w:rPr>
          <w:color w:val="000000" w:themeColor="text1"/>
          <w:szCs w:val="24"/>
        </w:rPr>
        <w:t xml:space="preserve">. </w:t>
      </w:r>
    </w:p>
    <w:p w14:paraId="41B58F85" w14:textId="4A3016F9" w:rsidR="0048605F" w:rsidRPr="008D2522" w:rsidRDefault="0048605F" w:rsidP="008D2522">
      <w:pPr>
        <w:spacing w:line="360" w:lineRule="auto"/>
        <w:ind w:firstLine="709"/>
        <w:jc w:val="center"/>
        <w:rPr>
          <w:b/>
          <w:bCs/>
          <w:color w:val="000000" w:themeColor="text1"/>
          <w:szCs w:val="24"/>
        </w:rPr>
      </w:pPr>
      <w:r w:rsidRPr="008D2522">
        <w:rPr>
          <w:b/>
          <w:bCs/>
          <w:color w:val="000000" w:themeColor="text1"/>
          <w:szCs w:val="24"/>
        </w:rPr>
        <w:t>1.1.2. Socialinės stipendijos</w:t>
      </w:r>
    </w:p>
    <w:p w14:paraId="6D4FB4C9" w14:textId="6704ADCE" w:rsidR="0048605F" w:rsidRPr="008D2522" w:rsidRDefault="0048605F" w:rsidP="008D2522">
      <w:pPr>
        <w:spacing w:line="360" w:lineRule="auto"/>
        <w:ind w:firstLine="709"/>
        <w:jc w:val="both"/>
        <w:rPr>
          <w:color w:val="000000" w:themeColor="text1"/>
          <w:szCs w:val="24"/>
        </w:rPr>
      </w:pPr>
      <w:r w:rsidRPr="008D2522">
        <w:rPr>
          <w:color w:val="000000" w:themeColor="text1"/>
          <w:szCs w:val="24"/>
        </w:rPr>
        <w:t>202</w:t>
      </w:r>
      <w:r w:rsidR="25955C59" w:rsidRPr="008D2522">
        <w:rPr>
          <w:color w:val="000000" w:themeColor="text1"/>
          <w:szCs w:val="24"/>
        </w:rPr>
        <w:t>5</w:t>
      </w:r>
      <w:r w:rsidRPr="008D2522">
        <w:rPr>
          <w:color w:val="000000" w:themeColor="text1"/>
          <w:szCs w:val="24"/>
        </w:rPr>
        <w:t xml:space="preserve"> m. pradžioje išmokėtos socialinės stipendijos už paskutinius 202</w:t>
      </w:r>
      <w:r w:rsidR="2FCED830" w:rsidRPr="008D2522">
        <w:rPr>
          <w:color w:val="000000" w:themeColor="text1"/>
          <w:szCs w:val="24"/>
        </w:rPr>
        <w:t>4</w:t>
      </w:r>
      <w:r w:rsidRPr="008D2522">
        <w:rPr>
          <w:color w:val="000000" w:themeColor="text1"/>
          <w:szCs w:val="24"/>
        </w:rPr>
        <w:t xml:space="preserve"> m. rudens semestro mėnesius. Jas gavo </w:t>
      </w:r>
      <w:r w:rsidR="0057BD81" w:rsidRPr="008D2522">
        <w:rPr>
          <w:color w:val="000000" w:themeColor="text1"/>
          <w:szCs w:val="24"/>
        </w:rPr>
        <w:t xml:space="preserve">2394 </w:t>
      </w:r>
      <w:r w:rsidRPr="008D2522">
        <w:rPr>
          <w:color w:val="000000" w:themeColor="text1"/>
          <w:szCs w:val="24"/>
        </w:rPr>
        <w:t>student</w:t>
      </w:r>
      <w:r w:rsidR="2EB8F2B1" w:rsidRPr="008D2522">
        <w:rPr>
          <w:color w:val="000000" w:themeColor="text1"/>
          <w:szCs w:val="24"/>
        </w:rPr>
        <w:t>ai</w:t>
      </w:r>
      <w:r w:rsidR="00F27D23">
        <w:rPr>
          <w:color w:val="000000" w:themeColor="text1"/>
          <w:szCs w:val="24"/>
        </w:rPr>
        <w:t>.</w:t>
      </w:r>
    </w:p>
    <w:p w14:paraId="25D76A33" w14:textId="3A147A31" w:rsidR="0048605F" w:rsidRPr="008D2522" w:rsidRDefault="0048605F" w:rsidP="008D2522">
      <w:pPr>
        <w:spacing w:line="360" w:lineRule="auto"/>
        <w:ind w:firstLine="709"/>
        <w:jc w:val="both"/>
        <w:rPr>
          <w:color w:val="000000" w:themeColor="text1"/>
          <w:szCs w:val="24"/>
        </w:rPr>
      </w:pPr>
      <w:r w:rsidRPr="008D2522">
        <w:rPr>
          <w:color w:val="000000" w:themeColor="text1"/>
          <w:szCs w:val="24"/>
        </w:rPr>
        <w:t xml:space="preserve"> 202</w:t>
      </w:r>
      <w:r w:rsidR="49E672D8" w:rsidRPr="008D2522">
        <w:rPr>
          <w:color w:val="000000" w:themeColor="text1"/>
          <w:szCs w:val="24"/>
        </w:rPr>
        <w:t>5</w:t>
      </w:r>
      <w:r w:rsidRPr="008D2522">
        <w:rPr>
          <w:color w:val="000000" w:themeColor="text1"/>
          <w:szCs w:val="24"/>
        </w:rPr>
        <w:t xml:space="preserve"> m. pavasario semestrą socialinės stipendijos buvo paskirtos </w:t>
      </w:r>
      <w:r w:rsidR="4E370722" w:rsidRPr="008D2522">
        <w:rPr>
          <w:color w:val="000000" w:themeColor="text1"/>
          <w:szCs w:val="24"/>
        </w:rPr>
        <w:t>2508</w:t>
      </w:r>
      <w:r w:rsidRPr="008D2522">
        <w:rPr>
          <w:color w:val="000000" w:themeColor="text1"/>
          <w:szCs w:val="24"/>
        </w:rPr>
        <w:t xml:space="preserve"> student</w:t>
      </w:r>
      <w:r w:rsidR="5CB762FB" w:rsidRPr="008D2522">
        <w:rPr>
          <w:color w:val="000000" w:themeColor="text1"/>
          <w:szCs w:val="24"/>
        </w:rPr>
        <w:t>a</w:t>
      </w:r>
      <w:r w:rsidR="00A718CF">
        <w:rPr>
          <w:color w:val="000000" w:themeColor="text1"/>
          <w:szCs w:val="24"/>
        </w:rPr>
        <w:t>ms</w:t>
      </w:r>
      <w:r w:rsidRPr="008D2522">
        <w:rPr>
          <w:color w:val="000000" w:themeColor="text1"/>
          <w:szCs w:val="24"/>
        </w:rPr>
        <w:t xml:space="preserve">, iš jų: </w:t>
      </w:r>
    </w:p>
    <w:p w14:paraId="5411DEA6" w14:textId="2833E403" w:rsidR="0048605F" w:rsidRPr="008D2522" w:rsidRDefault="1C6998A5"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1533 </w:t>
      </w:r>
      <w:r w:rsidR="0048605F" w:rsidRPr="008D2522">
        <w:rPr>
          <w:color w:val="000000" w:themeColor="text1"/>
          <w:szCs w:val="24"/>
        </w:rPr>
        <w:t xml:space="preserve"> studentams  pagal socialinės pašalpos gavėjo kriterijų;</w:t>
      </w:r>
    </w:p>
    <w:p w14:paraId="4C976204" w14:textId="61AA5B4C" w:rsidR="0048605F" w:rsidRPr="008D2522" w:rsidRDefault="18A7845A" w:rsidP="008D2522">
      <w:pPr>
        <w:pStyle w:val="ListParagraph"/>
        <w:numPr>
          <w:ilvl w:val="0"/>
          <w:numId w:val="18"/>
        </w:numPr>
        <w:spacing w:line="360" w:lineRule="auto"/>
        <w:jc w:val="both"/>
        <w:rPr>
          <w:color w:val="000000" w:themeColor="text1"/>
          <w:szCs w:val="24"/>
        </w:rPr>
      </w:pPr>
      <w:r w:rsidRPr="008D2522">
        <w:rPr>
          <w:color w:val="000000" w:themeColor="text1"/>
          <w:szCs w:val="24"/>
        </w:rPr>
        <w:t>471</w:t>
      </w:r>
      <w:r w:rsidR="0048605F" w:rsidRPr="008D2522">
        <w:rPr>
          <w:color w:val="000000" w:themeColor="text1"/>
          <w:szCs w:val="24"/>
        </w:rPr>
        <w:t xml:space="preserve"> student</w:t>
      </w:r>
      <w:r w:rsidR="0FEC4265" w:rsidRPr="008D2522">
        <w:rPr>
          <w:color w:val="000000" w:themeColor="text1"/>
          <w:szCs w:val="24"/>
        </w:rPr>
        <w:t>ui</w:t>
      </w:r>
      <w:r w:rsidR="0048605F" w:rsidRPr="008D2522">
        <w:rPr>
          <w:color w:val="000000" w:themeColor="text1"/>
          <w:szCs w:val="24"/>
        </w:rPr>
        <w:t xml:space="preserve"> pagal darbingumo/</w:t>
      </w:r>
      <w:proofErr w:type="spellStart"/>
      <w:r w:rsidR="0048605F" w:rsidRPr="008D2522">
        <w:rPr>
          <w:color w:val="000000" w:themeColor="text1"/>
          <w:szCs w:val="24"/>
        </w:rPr>
        <w:t>dalyvumo</w:t>
      </w:r>
      <w:proofErr w:type="spellEnd"/>
      <w:r w:rsidR="0048605F" w:rsidRPr="008D2522">
        <w:rPr>
          <w:color w:val="000000" w:themeColor="text1"/>
          <w:szCs w:val="24"/>
        </w:rPr>
        <w:t xml:space="preserve"> lygio kriterijų;</w:t>
      </w:r>
    </w:p>
    <w:p w14:paraId="669819E1" w14:textId="69F54F61" w:rsidR="0048605F" w:rsidRPr="008D2522" w:rsidRDefault="1DB0179E"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504 </w:t>
      </w:r>
      <w:r w:rsidR="0048605F" w:rsidRPr="008D2522">
        <w:rPr>
          <w:color w:val="000000" w:themeColor="text1"/>
          <w:szCs w:val="24"/>
        </w:rPr>
        <w:t xml:space="preserve"> student</w:t>
      </w:r>
      <w:r w:rsidR="2CCDCADF" w:rsidRPr="008D2522">
        <w:rPr>
          <w:color w:val="000000" w:themeColor="text1"/>
          <w:szCs w:val="24"/>
        </w:rPr>
        <w:t>ams</w:t>
      </w:r>
      <w:r w:rsidR="0048605F" w:rsidRPr="008D2522">
        <w:rPr>
          <w:color w:val="000000" w:themeColor="text1"/>
          <w:szCs w:val="24"/>
        </w:rPr>
        <w:t xml:space="preserve">  pagal globos kriterijų. </w:t>
      </w:r>
    </w:p>
    <w:p w14:paraId="7425B230" w14:textId="46FB3CE3" w:rsidR="0048605F" w:rsidRPr="008D2522" w:rsidRDefault="0048605F" w:rsidP="008D2522">
      <w:pPr>
        <w:spacing w:line="360" w:lineRule="auto"/>
        <w:ind w:firstLine="709"/>
        <w:jc w:val="both"/>
        <w:rPr>
          <w:color w:val="000000" w:themeColor="text1"/>
          <w:szCs w:val="24"/>
        </w:rPr>
      </w:pPr>
      <w:r w:rsidRPr="008D2522">
        <w:rPr>
          <w:color w:val="000000" w:themeColor="text1"/>
          <w:szCs w:val="24"/>
        </w:rPr>
        <w:t>202</w:t>
      </w:r>
      <w:r w:rsidR="69179790" w:rsidRPr="008D2522">
        <w:rPr>
          <w:color w:val="000000" w:themeColor="text1"/>
          <w:szCs w:val="24"/>
        </w:rPr>
        <w:t>5</w:t>
      </w:r>
      <w:r w:rsidRPr="008D2522">
        <w:rPr>
          <w:color w:val="000000" w:themeColor="text1"/>
          <w:szCs w:val="24"/>
        </w:rPr>
        <w:t xml:space="preserve"> m. rudens semestrą socialinės stipendijos buvo paskirtos </w:t>
      </w:r>
      <w:r w:rsidR="26438761" w:rsidRPr="008D2522">
        <w:rPr>
          <w:color w:val="000000" w:themeColor="text1"/>
          <w:szCs w:val="24"/>
        </w:rPr>
        <w:t>2557</w:t>
      </w:r>
      <w:r w:rsidRPr="008D2522">
        <w:rPr>
          <w:color w:val="000000" w:themeColor="text1"/>
          <w:szCs w:val="24"/>
        </w:rPr>
        <w:t xml:space="preserve"> studentams: </w:t>
      </w:r>
    </w:p>
    <w:p w14:paraId="6531D964" w14:textId="6D059F76" w:rsidR="0048605F" w:rsidRPr="008D2522" w:rsidRDefault="78AAB437" w:rsidP="008D2522">
      <w:pPr>
        <w:pStyle w:val="ListParagraph"/>
        <w:numPr>
          <w:ilvl w:val="0"/>
          <w:numId w:val="18"/>
        </w:numPr>
        <w:spacing w:line="360" w:lineRule="auto"/>
        <w:jc w:val="both"/>
        <w:rPr>
          <w:color w:val="000000" w:themeColor="text1"/>
          <w:szCs w:val="24"/>
        </w:rPr>
      </w:pPr>
      <w:r w:rsidRPr="008D2522">
        <w:rPr>
          <w:color w:val="000000" w:themeColor="text1"/>
          <w:szCs w:val="24"/>
        </w:rPr>
        <w:t>1430</w:t>
      </w:r>
      <w:r w:rsidR="0048605F" w:rsidRPr="008D2522">
        <w:rPr>
          <w:color w:val="000000" w:themeColor="text1"/>
          <w:szCs w:val="24"/>
        </w:rPr>
        <w:t xml:space="preserve"> student</w:t>
      </w:r>
      <w:r w:rsidR="5C2E4DC3" w:rsidRPr="008D2522">
        <w:rPr>
          <w:color w:val="000000" w:themeColor="text1"/>
          <w:szCs w:val="24"/>
        </w:rPr>
        <w:t>ų</w:t>
      </w:r>
      <w:r w:rsidR="0048605F" w:rsidRPr="008D2522">
        <w:rPr>
          <w:color w:val="000000" w:themeColor="text1"/>
          <w:szCs w:val="24"/>
        </w:rPr>
        <w:t xml:space="preserve"> pagal socialinės pašalpos gavėjo kriterijų;</w:t>
      </w:r>
    </w:p>
    <w:p w14:paraId="446DB834" w14:textId="633E36D2" w:rsidR="0048605F" w:rsidRPr="008D2522" w:rsidRDefault="0048605F"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 </w:t>
      </w:r>
      <w:r w:rsidR="6A3A8493" w:rsidRPr="008D2522">
        <w:rPr>
          <w:color w:val="000000" w:themeColor="text1"/>
          <w:szCs w:val="24"/>
        </w:rPr>
        <w:t xml:space="preserve">610 </w:t>
      </w:r>
      <w:r w:rsidRPr="008D2522">
        <w:rPr>
          <w:color w:val="000000" w:themeColor="text1"/>
          <w:szCs w:val="24"/>
        </w:rPr>
        <w:t xml:space="preserve"> student</w:t>
      </w:r>
      <w:r w:rsidR="1B7AD196" w:rsidRPr="008D2522">
        <w:rPr>
          <w:color w:val="000000" w:themeColor="text1"/>
          <w:szCs w:val="24"/>
        </w:rPr>
        <w:t>ų</w:t>
      </w:r>
      <w:r w:rsidRPr="008D2522">
        <w:rPr>
          <w:color w:val="000000" w:themeColor="text1"/>
          <w:szCs w:val="24"/>
        </w:rPr>
        <w:t xml:space="preserve"> pagal darbingumo/</w:t>
      </w:r>
      <w:proofErr w:type="spellStart"/>
      <w:r w:rsidRPr="008D2522">
        <w:rPr>
          <w:color w:val="000000" w:themeColor="text1"/>
          <w:szCs w:val="24"/>
        </w:rPr>
        <w:t>dalyvumo</w:t>
      </w:r>
      <w:proofErr w:type="spellEnd"/>
      <w:r w:rsidRPr="008D2522">
        <w:rPr>
          <w:color w:val="000000" w:themeColor="text1"/>
          <w:szCs w:val="24"/>
        </w:rPr>
        <w:t xml:space="preserve"> lygio kriterijų;</w:t>
      </w:r>
    </w:p>
    <w:p w14:paraId="40408BCA" w14:textId="338C4276" w:rsidR="0048605F" w:rsidRPr="008D2522" w:rsidRDefault="67B0D2A7" w:rsidP="008D2522">
      <w:pPr>
        <w:pStyle w:val="ListParagraph"/>
        <w:numPr>
          <w:ilvl w:val="0"/>
          <w:numId w:val="18"/>
        </w:numPr>
        <w:spacing w:line="360" w:lineRule="auto"/>
        <w:jc w:val="both"/>
        <w:rPr>
          <w:color w:val="000000" w:themeColor="text1"/>
          <w:szCs w:val="24"/>
        </w:rPr>
      </w:pPr>
      <w:r w:rsidRPr="008D2522">
        <w:rPr>
          <w:color w:val="000000" w:themeColor="text1"/>
          <w:szCs w:val="24"/>
        </w:rPr>
        <w:t>517</w:t>
      </w:r>
      <w:r w:rsidR="0048605F" w:rsidRPr="008D2522">
        <w:rPr>
          <w:color w:val="000000" w:themeColor="text1"/>
          <w:szCs w:val="24"/>
        </w:rPr>
        <w:t xml:space="preserve"> student</w:t>
      </w:r>
      <w:r w:rsidR="08971727" w:rsidRPr="008D2522">
        <w:rPr>
          <w:color w:val="000000" w:themeColor="text1"/>
          <w:szCs w:val="24"/>
        </w:rPr>
        <w:t>ų</w:t>
      </w:r>
      <w:r w:rsidR="0048605F" w:rsidRPr="008D2522">
        <w:rPr>
          <w:color w:val="000000" w:themeColor="text1"/>
          <w:szCs w:val="24"/>
        </w:rPr>
        <w:t xml:space="preserve"> pagal globos kriterijų;  </w:t>
      </w:r>
    </w:p>
    <w:p w14:paraId="09BD9507" w14:textId="55756931" w:rsidR="0048605F" w:rsidRPr="008D2522" w:rsidRDefault="3841E501" w:rsidP="008D2522">
      <w:pPr>
        <w:spacing w:line="360" w:lineRule="auto"/>
        <w:ind w:firstLine="709"/>
        <w:jc w:val="both"/>
        <w:rPr>
          <w:color w:val="000000" w:themeColor="text1"/>
          <w:szCs w:val="24"/>
        </w:rPr>
      </w:pPr>
      <w:r w:rsidRPr="008D2522">
        <w:rPr>
          <w:color w:val="000000" w:themeColor="text1"/>
          <w:szCs w:val="24"/>
        </w:rPr>
        <w:t>Iš viso 202</w:t>
      </w:r>
      <w:r w:rsidR="56A2AF30" w:rsidRPr="008D2522">
        <w:rPr>
          <w:color w:val="000000" w:themeColor="text1"/>
          <w:szCs w:val="24"/>
        </w:rPr>
        <w:t>5</w:t>
      </w:r>
      <w:r w:rsidRPr="008D2522">
        <w:rPr>
          <w:color w:val="000000" w:themeColor="text1"/>
          <w:szCs w:val="24"/>
        </w:rPr>
        <w:t xml:space="preserve"> m. išmokėta socialinių stipendijų </w:t>
      </w:r>
      <w:r w:rsidRPr="00706EEE">
        <w:rPr>
          <w:color w:val="000000" w:themeColor="text1"/>
          <w:szCs w:val="24"/>
        </w:rPr>
        <w:t>už</w:t>
      </w:r>
      <w:r w:rsidR="00E93DBD" w:rsidRPr="00706EEE">
        <w:rPr>
          <w:color w:val="000000" w:themeColor="text1"/>
          <w:szCs w:val="24"/>
        </w:rPr>
        <w:t xml:space="preserve"> 12 771,4</w:t>
      </w:r>
      <w:r w:rsidRPr="00706EEE">
        <w:rPr>
          <w:color w:val="000000" w:themeColor="text1"/>
          <w:szCs w:val="24"/>
        </w:rPr>
        <w:t xml:space="preserve"> tūkst. eurų, šią</w:t>
      </w:r>
      <w:r w:rsidRPr="008D2522">
        <w:rPr>
          <w:color w:val="000000" w:themeColor="text1"/>
          <w:szCs w:val="24"/>
        </w:rPr>
        <w:t xml:space="preserve"> paramą 202</w:t>
      </w:r>
      <w:r w:rsidR="2DD094B4" w:rsidRPr="008D2522">
        <w:rPr>
          <w:color w:val="000000" w:themeColor="text1"/>
          <w:szCs w:val="24"/>
        </w:rPr>
        <w:t>5</w:t>
      </w:r>
      <w:r w:rsidRPr="008D2522">
        <w:rPr>
          <w:color w:val="000000" w:themeColor="text1"/>
          <w:szCs w:val="24"/>
        </w:rPr>
        <w:t xml:space="preserve"> m. bent vieną kartą gavo </w:t>
      </w:r>
      <w:r w:rsidR="15677633" w:rsidRPr="008D2522">
        <w:rPr>
          <w:rFonts w:eastAsia="Aptos"/>
          <w:szCs w:val="24"/>
        </w:rPr>
        <w:t>3533</w:t>
      </w:r>
      <w:r w:rsidR="15677633" w:rsidRPr="008D2522">
        <w:rPr>
          <w:szCs w:val="24"/>
        </w:rPr>
        <w:t xml:space="preserve"> </w:t>
      </w:r>
      <w:r w:rsidRPr="008D2522">
        <w:rPr>
          <w:color w:val="000000" w:themeColor="text1"/>
          <w:szCs w:val="24"/>
        </w:rPr>
        <w:t>unikalūs studentai</w:t>
      </w:r>
      <w:r w:rsidR="69942AB4" w:rsidRPr="008D2522">
        <w:rPr>
          <w:color w:val="000000" w:themeColor="text1"/>
          <w:szCs w:val="24"/>
        </w:rPr>
        <w:t xml:space="preserve">, </w:t>
      </w:r>
      <w:r w:rsidR="4183971E" w:rsidRPr="008D2522">
        <w:rPr>
          <w:color w:val="000000" w:themeColor="text1"/>
          <w:szCs w:val="24"/>
        </w:rPr>
        <w:t xml:space="preserve">o </w:t>
      </w:r>
      <w:r w:rsidR="75B470B6" w:rsidRPr="008D2522">
        <w:rPr>
          <w:color w:val="000000" w:themeColor="text1"/>
          <w:szCs w:val="24"/>
        </w:rPr>
        <w:t xml:space="preserve"> šią paramą bent vieną kartą 2024 m. gavo 3647 unikalūs asmenys</w:t>
      </w:r>
      <w:r w:rsidR="00DC39CE">
        <w:rPr>
          <w:color w:val="000000" w:themeColor="text1"/>
          <w:szCs w:val="24"/>
        </w:rPr>
        <w:t>.</w:t>
      </w:r>
    </w:p>
    <w:p w14:paraId="0FA1BDB6" w14:textId="2C934F55" w:rsidR="002F31D9" w:rsidRPr="008D2522" w:rsidRDefault="00F24CCA" w:rsidP="008D2522">
      <w:pPr>
        <w:spacing w:line="360" w:lineRule="auto"/>
        <w:ind w:firstLine="709"/>
        <w:jc w:val="both"/>
        <w:rPr>
          <w:color w:val="000000" w:themeColor="text1"/>
          <w:szCs w:val="24"/>
        </w:rPr>
      </w:pPr>
      <w:r w:rsidRPr="008D2522">
        <w:rPr>
          <w:color w:val="000000" w:themeColor="text1"/>
          <w:szCs w:val="24"/>
        </w:rPr>
        <w:t>Socialinės stipendijos gavėjai pagal aukštąsias mokyklas ir semestrus:</w:t>
      </w:r>
    </w:p>
    <w:p w14:paraId="034855EC" w14:textId="483FE5E3" w:rsidR="00F24CCA" w:rsidRPr="008D2522" w:rsidRDefault="658CA200" w:rsidP="00DC39CE">
      <w:pPr>
        <w:pStyle w:val="ListParagraph"/>
        <w:spacing w:line="360" w:lineRule="auto"/>
        <w:ind w:left="1069"/>
        <w:jc w:val="both"/>
        <w:rPr>
          <w:b/>
          <w:bCs/>
          <w:color w:val="000000" w:themeColor="text1"/>
          <w:szCs w:val="24"/>
        </w:rPr>
      </w:pPr>
      <w:r w:rsidRPr="008D2522">
        <w:rPr>
          <w:b/>
          <w:bCs/>
          <w:color w:val="000000" w:themeColor="text1"/>
          <w:szCs w:val="24"/>
        </w:rPr>
        <w:t>202</w:t>
      </w:r>
      <w:r w:rsidR="573DE756" w:rsidRPr="008D2522">
        <w:rPr>
          <w:b/>
          <w:bCs/>
          <w:color w:val="000000" w:themeColor="text1"/>
          <w:szCs w:val="24"/>
        </w:rPr>
        <w:t>5</w:t>
      </w:r>
      <w:r w:rsidRPr="008D2522">
        <w:rPr>
          <w:b/>
          <w:bCs/>
          <w:color w:val="000000" w:themeColor="text1"/>
          <w:szCs w:val="24"/>
        </w:rPr>
        <w:t xml:space="preserve"> m. pavasario semestras</w:t>
      </w:r>
      <w:r w:rsidR="22A07EE4" w:rsidRPr="008D2522">
        <w:rPr>
          <w:b/>
          <w:bCs/>
          <w:color w:val="000000" w:themeColor="text1"/>
          <w:szCs w:val="24"/>
        </w:rPr>
        <w:t xml:space="preserve"> - </w:t>
      </w:r>
    </w:p>
    <w:tbl>
      <w:tblPr>
        <w:tblStyle w:val="TableGrid"/>
        <w:tblW w:w="9209" w:type="dxa"/>
        <w:tblLook w:val="04A0" w:firstRow="1" w:lastRow="0" w:firstColumn="1" w:lastColumn="0" w:noHBand="0" w:noVBand="1"/>
      </w:tblPr>
      <w:tblGrid>
        <w:gridCol w:w="5807"/>
        <w:gridCol w:w="3402"/>
      </w:tblGrid>
      <w:tr w:rsidR="00F24CCA" w:rsidRPr="008D2522" w14:paraId="04FD21AC" w14:textId="77777777" w:rsidTr="00F85CC1">
        <w:trPr>
          <w:trHeight w:val="900"/>
        </w:trPr>
        <w:tc>
          <w:tcPr>
            <w:tcW w:w="5807" w:type="dxa"/>
            <w:noWrap/>
            <w:vAlign w:val="center"/>
            <w:hideMark/>
          </w:tcPr>
          <w:p w14:paraId="3485FFEA" w14:textId="77777777" w:rsidR="00F24CCA" w:rsidRPr="008D2522" w:rsidRDefault="00F24CCA" w:rsidP="008D2522">
            <w:pPr>
              <w:spacing w:line="360" w:lineRule="auto"/>
              <w:jc w:val="center"/>
              <w:rPr>
                <w:b/>
                <w:bCs/>
                <w:color w:val="000000"/>
                <w:szCs w:val="24"/>
                <w:lang w:eastAsia="en-GB"/>
              </w:rPr>
            </w:pPr>
            <w:r w:rsidRPr="008D2522">
              <w:rPr>
                <w:b/>
                <w:bCs/>
                <w:color w:val="000000"/>
                <w:szCs w:val="24"/>
                <w:lang w:eastAsia="en-GB"/>
              </w:rPr>
              <w:t>Mokslo ir studijų institucija</w:t>
            </w:r>
          </w:p>
        </w:tc>
        <w:tc>
          <w:tcPr>
            <w:tcW w:w="3402" w:type="dxa"/>
            <w:vAlign w:val="center"/>
            <w:hideMark/>
          </w:tcPr>
          <w:p w14:paraId="13B795DE" w14:textId="73511F49" w:rsidR="00F24CCA" w:rsidRPr="008D2522" w:rsidRDefault="00F24CCA" w:rsidP="008D2522">
            <w:pPr>
              <w:spacing w:line="360" w:lineRule="auto"/>
              <w:jc w:val="center"/>
              <w:rPr>
                <w:b/>
                <w:bCs/>
                <w:color w:val="000000"/>
                <w:szCs w:val="24"/>
                <w:lang w:eastAsia="en-GB"/>
              </w:rPr>
            </w:pPr>
            <w:proofErr w:type="spellStart"/>
            <w:r w:rsidRPr="008D2522">
              <w:rPr>
                <w:b/>
                <w:bCs/>
                <w:color w:val="000000"/>
                <w:szCs w:val="24"/>
                <w:lang w:eastAsia="en-GB"/>
              </w:rPr>
              <w:t>Soc</w:t>
            </w:r>
            <w:proofErr w:type="spellEnd"/>
            <w:r w:rsidRPr="008D2522">
              <w:rPr>
                <w:b/>
                <w:bCs/>
                <w:color w:val="000000"/>
                <w:szCs w:val="24"/>
                <w:lang w:eastAsia="en-GB"/>
              </w:rPr>
              <w:t xml:space="preserve">. </w:t>
            </w:r>
            <w:r w:rsidR="00A03085" w:rsidRPr="008D2522">
              <w:rPr>
                <w:b/>
                <w:bCs/>
                <w:color w:val="000000"/>
                <w:szCs w:val="24"/>
                <w:lang w:eastAsia="en-GB"/>
              </w:rPr>
              <w:t>s</w:t>
            </w:r>
            <w:r w:rsidRPr="008D2522">
              <w:rPr>
                <w:b/>
                <w:bCs/>
                <w:color w:val="000000"/>
                <w:szCs w:val="24"/>
                <w:lang w:eastAsia="en-GB"/>
              </w:rPr>
              <w:t>tipendiją gavusių studentų skaičius</w:t>
            </w:r>
          </w:p>
        </w:tc>
      </w:tr>
      <w:tr w:rsidR="732E0B8B" w:rsidRPr="008D2522" w14:paraId="414F3280"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8FC65E6" w14:textId="15B003AA"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Balstogės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293E2F4" w14:textId="515E7CD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5</w:t>
            </w:r>
          </w:p>
        </w:tc>
      </w:tr>
      <w:tr w:rsidR="732E0B8B" w:rsidRPr="008D2522" w14:paraId="7BC88D3F"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6E397F4" w14:textId="729DE89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Europos Humanitarinis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B86E7CD" w14:textId="34F18B8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15FEE75F"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C56AC69" w14:textId="78E1DA7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Gamtos tyrimų centras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15A33E8" w14:textId="4F47400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000C4BD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AA62C80" w14:textId="796BCFCE"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Generolo Jono Žemaičio Lietuvos karo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CC6D322" w14:textId="06E3F068"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w:t>
            </w:r>
          </w:p>
        </w:tc>
      </w:tr>
      <w:tr w:rsidR="732E0B8B" w:rsidRPr="008D2522" w14:paraId="1F408216"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8251321" w14:textId="4593C8C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ISM Vadybos ir ekonomikos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B3ADD0B" w14:textId="0873C565"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15</w:t>
            </w:r>
          </w:p>
        </w:tc>
      </w:tr>
      <w:tr w:rsidR="732E0B8B" w:rsidRPr="008D2522" w14:paraId="78DE3ECF"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301F64F" w14:textId="662F23ED"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Kauno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36659FE" w14:textId="49F7D2E4"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145</w:t>
            </w:r>
          </w:p>
        </w:tc>
      </w:tr>
      <w:tr w:rsidR="732E0B8B" w:rsidRPr="008D2522" w14:paraId="0C5856D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B43520E" w14:textId="382292D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Kauno technologijos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416EAE8" w14:textId="5D30686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115</w:t>
            </w:r>
          </w:p>
        </w:tc>
      </w:tr>
      <w:tr w:rsidR="732E0B8B" w:rsidRPr="008D2522" w14:paraId="1AC70FD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8B87CE1" w14:textId="4F9B80D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Kazimiero Simonavičiaus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ED78007" w14:textId="2DDB79B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6</w:t>
            </w:r>
          </w:p>
        </w:tc>
      </w:tr>
      <w:tr w:rsidR="732E0B8B" w:rsidRPr="008D2522" w14:paraId="24F52765"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DD9B880" w14:textId="303FDE6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Klaipėdos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810F517" w14:textId="000C913F"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43</w:t>
            </w:r>
          </w:p>
        </w:tc>
      </w:tr>
      <w:tr w:rsidR="732E0B8B" w:rsidRPr="008D2522" w14:paraId="4335F1FA"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B72221F" w14:textId="216C31BE"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Klaipėdos valstybinė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BA406A7" w14:textId="2B4281E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60</w:t>
            </w:r>
          </w:p>
        </w:tc>
      </w:tr>
      <w:tr w:rsidR="732E0B8B" w:rsidRPr="008D2522" w14:paraId="3999D3B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A325DB0" w14:textId="1A22667A" w:rsidR="732E0B8B" w:rsidRPr="008D2522" w:rsidRDefault="732E0B8B" w:rsidP="008D2522">
            <w:pPr>
              <w:spacing w:line="360" w:lineRule="auto"/>
              <w:rPr>
                <w:rFonts w:eastAsia="Aptos Narrow"/>
                <w:color w:val="000000" w:themeColor="text1"/>
                <w:szCs w:val="24"/>
              </w:rPr>
            </w:pPr>
            <w:proofErr w:type="spellStart"/>
            <w:r w:rsidRPr="008D2522">
              <w:rPr>
                <w:rFonts w:eastAsia="Aptos Narrow"/>
                <w:color w:val="000000" w:themeColor="text1"/>
                <w:szCs w:val="24"/>
              </w:rPr>
              <w:t>Kolpingo</w:t>
            </w:r>
            <w:proofErr w:type="spellEnd"/>
            <w:r w:rsidRPr="008D2522">
              <w:rPr>
                <w:rFonts w:eastAsia="Aptos Narrow"/>
                <w:color w:val="000000" w:themeColor="text1"/>
                <w:szCs w:val="24"/>
              </w:rPr>
              <w:t xml:space="preserve">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60C61FB" w14:textId="4C185DC4"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15</w:t>
            </w:r>
          </w:p>
        </w:tc>
      </w:tr>
      <w:tr w:rsidR="732E0B8B" w:rsidRPr="008D2522" w14:paraId="54DAB25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EA74972" w14:textId="29AC28A7"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lastRenderedPageBreak/>
              <w:t>LCC Tarptautinis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2BFB9DD" w14:textId="51D3E2D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3</w:t>
            </w:r>
          </w:p>
        </w:tc>
      </w:tr>
      <w:tr w:rsidR="732E0B8B" w:rsidRPr="008D2522" w14:paraId="32DD6FBF"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16A9104" w14:textId="05C47EAE"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Lietuvių literatūros ir tautosakos institutas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AC0FD13" w14:textId="127560B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2D7FED97"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13DD9D5" w14:textId="0ED1CA9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energetikos institutas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FCF2A01" w14:textId="2D203D5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0D463726"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DFA621D" w14:textId="6C51F8E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inžinerijos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785E074" w14:textId="3CA7857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20</w:t>
            </w:r>
          </w:p>
        </w:tc>
      </w:tr>
      <w:tr w:rsidR="732E0B8B" w:rsidRPr="008D2522" w14:paraId="43A81EC7"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3EE627E" w14:textId="6B356BB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muzikos ir teatro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5CC28A4" w14:textId="25D1D10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24</w:t>
            </w:r>
          </w:p>
        </w:tc>
      </w:tr>
      <w:tr w:rsidR="732E0B8B" w:rsidRPr="008D2522" w14:paraId="1E35E2A2"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F962653" w14:textId="789F63BD"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sporto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96AAB0A" w14:textId="54B9263B"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30</w:t>
            </w:r>
          </w:p>
        </w:tc>
      </w:tr>
      <w:tr w:rsidR="732E0B8B" w:rsidRPr="008D2522" w14:paraId="79FA5D4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318DCDD" w14:textId="3F4B53E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sveikatos mokslų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39A2DDE" w14:textId="6A8E6428"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486</w:t>
            </w:r>
          </w:p>
        </w:tc>
      </w:tr>
      <w:tr w:rsidR="732E0B8B" w:rsidRPr="008D2522" w14:paraId="42EFC04A"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59727FE" w14:textId="3B9850A9"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verslo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1D7E7E9" w14:textId="2742D82E"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15</w:t>
            </w:r>
          </w:p>
        </w:tc>
      </w:tr>
      <w:tr w:rsidR="732E0B8B" w:rsidRPr="008D2522" w14:paraId="33933D11"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17A2104" w14:textId="1F5C633F"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Mykolo Romerio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A86455B" w14:textId="74F0DF14"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89</w:t>
            </w:r>
          </w:p>
        </w:tc>
      </w:tr>
      <w:tr w:rsidR="732E0B8B" w:rsidRPr="008D2522" w14:paraId="044E29EB"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0FAEF70" w14:textId="6CE641D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Panevėžio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E3616AB" w14:textId="1BFD3DD2"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76</w:t>
            </w:r>
          </w:p>
        </w:tc>
      </w:tr>
      <w:tr w:rsidR="732E0B8B" w:rsidRPr="008D2522" w14:paraId="79BADE9C"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8E2A257" w14:textId="6151D79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SMK aukštoji mokykla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9F0129D" w14:textId="7781CC3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78</w:t>
            </w:r>
          </w:p>
        </w:tc>
      </w:tr>
      <w:tr w:rsidR="732E0B8B" w:rsidRPr="008D2522" w14:paraId="4CA60B63"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083CC88" w14:textId="3CCDB25F"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Šiaulių valstybinė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674AF4F" w14:textId="620EEF7B"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76</w:t>
            </w:r>
          </w:p>
        </w:tc>
      </w:tr>
      <w:tr w:rsidR="732E0B8B" w:rsidRPr="008D2522" w14:paraId="6A3D65BE"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8B5E050" w14:textId="5276BC6A"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Šv. Ignaco Lojolos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0CA2F11" w14:textId="0ACD225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67</w:t>
            </w:r>
          </w:p>
        </w:tc>
      </w:tr>
      <w:tr w:rsidR="732E0B8B" w:rsidRPr="008D2522" w14:paraId="54CC1BE5"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4984201" w14:textId="2B8F6776"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Utenos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33C9805" w14:textId="0EEA6D0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46</w:t>
            </w:r>
          </w:p>
        </w:tc>
      </w:tr>
      <w:tr w:rsidR="732E0B8B" w:rsidRPr="008D2522" w14:paraId="2FC36323"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B485552" w14:textId="15A1A3CF"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Valstybinis mokslinių tyrimų institutas Fizinių ir technologijos mokslų centras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E7E627F" w14:textId="02585975"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024A3FF3"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5DE37FD" w14:textId="2D4A7035"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dailės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D8324F5" w14:textId="2C11323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57</w:t>
            </w:r>
          </w:p>
        </w:tc>
      </w:tr>
      <w:tr w:rsidR="732E0B8B" w:rsidRPr="008D2522" w14:paraId="156FF072"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51E1BF6" w14:textId="2B9E037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dizaino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2FE2C88" w14:textId="2684E59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11</w:t>
            </w:r>
          </w:p>
        </w:tc>
      </w:tr>
      <w:tr w:rsidR="732E0B8B" w:rsidRPr="008D2522" w14:paraId="6B0BFFF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0A84B95" w14:textId="6A7F2EAE"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Gedimino technikos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D85AEE6" w14:textId="4C1856B9"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96</w:t>
            </w:r>
          </w:p>
        </w:tc>
      </w:tr>
      <w:tr w:rsidR="732E0B8B" w:rsidRPr="008D2522" w14:paraId="3CEAA685"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005684F" w14:textId="43A4DDE6"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D6100C5" w14:textId="5A85802E"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177</w:t>
            </w:r>
          </w:p>
        </w:tc>
      </w:tr>
      <w:tr w:rsidR="732E0B8B" w:rsidRPr="008D2522" w14:paraId="42FDCB2A"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1F7541E" w14:textId="29801C2D"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 xml:space="preserve">Vilniaus </w:t>
            </w:r>
            <w:proofErr w:type="spellStart"/>
            <w:r w:rsidRPr="008D2522">
              <w:rPr>
                <w:rFonts w:eastAsia="Aptos Narrow"/>
                <w:color w:val="000000" w:themeColor="text1"/>
                <w:szCs w:val="24"/>
              </w:rPr>
              <w:t>šv.</w:t>
            </w:r>
            <w:proofErr w:type="spellEnd"/>
            <w:r w:rsidRPr="008D2522">
              <w:rPr>
                <w:rFonts w:eastAsia="Aptos Narrow"/>
                <w:color w:val="000000" w:themeColor="text1"/>
                <w:szCs w:val="24"/>
              </w:rPr>
              <w:t xml:space="preserve"> Juozapo kunigų seminarija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9C14B0F" w14:textId="4385C09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3</w:t>
            </w:r>
          </w:p>
        </w:tc>
      </w:tr>
      <w:tr w:rsidR="732E0B8B" w:rsidRPr="008D2522" w14:paraId="56B5A951"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1B09D29" w14:textId="4C244B27"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CDF28AA" w14:textId="286C7313"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488</w:t>
            </w:r>
          </w:p>
        </w:tc>
      </w:tr>
      <w:tr w:rsidR="732E0B8B" w:rsidRPr="008D2522" w14:paraId="5E518D94"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3B331C1" w14:textId="47612186"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verslo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B2841F2" w14:textId="1EDB62F7"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14</w:t>
            </w:r>
          </w:p>
        </w:tc>
      </w:tr>
      <w:tr w:rsidR="732E0B8B" w:rsidRPr="008D2522" w14:paraId="024F2716"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6CB86E9" w14:textId="582096A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Vytauto Didžiojo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E73E6E8" w14:textId="3A91BF9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239</w:t>
            </w:r>
          </w:p>
        </w:tc>
      </w:tr>
    </w:tbl>
    <w:p w14:paraId="206B0213" w14:textId="0A473021" w:rsidR="00F24CCA" w:rsidRPr="008D2522" w:rsidRDefault="00F24CCA" w:rsidP="008D2522">
      <w:pPr>
        <w:spacing w:line="360" w:lineRule="auto"/>
        <w:ind w:firstLine="709"/>
        <w:jc w:val="both"/>
        <w:rPr>
          <w:color w:val="000000" w:themeColor="text1"/>
          <w:szCs w:val="24"/>
        </w:rPr>
      </w:pPr>
    </w:p>
    <w:p w14:paraId="305AAEB9" w14:textId="0BCFB5A3" w:rsidR="0048605F" w:rsidRPr="008D2522" w:rsidRDefault="00213A4A" w:rsidP="00DC39CE">
      <w:pPr>
        <w:pStyle w:val="ListParagraph"/>
        <w:spacing w:line="360" w:lineRule="auto"/>
        <w:ind w:left="1069"/>
        <w:jc w:val="both"/>
        <w:rPr>
          <w:b/>
          <w:bCs/>
          <w:color w:val="000000" w:themeColor="text1"/>
          <w:szCs w:val="24"/>
        </w:rPr>
      </w:pPr>
      <w:r w:rsidRPr="008D2522">
        <w:rPr>
          <w:b/>
          <w:bCs/>
          <w:color w:val="000000" w:themeColor="text1"/>
          <w:szCs w:val="24"/>
        </w:rPr>
        <w:t>202</w:t>
      </w:r>
      <w:r w:rsidR="6B254506" w:rsidRPr="008D2522">
        <w:rPr>
          <w:b/>
          <w:bCs/>
          <w:color w:val="000000" w:themeColor="text1"/>
          <w:szCs w:val="24"/>
        </w:rPr>
        <w:t>5</w:t>
      </w:r>
      <w:r w:rsidRPr="008D2522">
        <w:rPr>
          <w:b/>
          <w:bCs/>
          <w:color w:val="000000" w:themeColor="text1"/>
          <w:szCs w:val="24"/>
        </w:rPr>
        <w:t xml:space="preserve"> m. rudens semestras</w:t>
      </w:r>
      <w:r w:rsidR="00DC39CE">
        <w:rPr>
          <w:b/>
          <w:bCs/>
          <w:color w:val="000000" w:themeColor="text1"/>
          <w:szCs w:val="24"/>
        </w:rPr>
        <w:t xml:space="preserve"> -</w:t>
      </w:r>
    </w:p>
    <w:tbl>
      <w:tblPr>
        <w:tblW w:w="9209" w:type="dxa"/>
        <w:tblLook w:val="04A0" w:firstRow="1" w:lastRow="0" w:firstColumn="1" w:lastColumn="0" w:noHBand="0" w:noVBand="1"/>
      </w:tblPr>
      <w:tblGrid>
        <w:gridCol w:w="5807"/>
        <w:gridCol w:w="3402"/>
      </w:tblGrid>
      <w:tr w:rsidR="00213A4A" w:rsidRPr="008D2522" w14:paraId="732F2EE0" w14:textId="77777777" w:rsidTr="732E0B8B">
        <w:trPr>
          <w:trHeight w:val="9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399F2F0D" w14:textId="77777777" w:rsidR="00213A4A" w:rsidRPr="008D2522" w:rsidRDefault="00213A4A" w:rsidP="008D2522">
            <w:pPr>
              <w:spacing w:line="360" w:lineRule="auto"/>
              <w:jc w:val="center"/>
              <w:rPr>
                <w:b/>
                <w:bCs/>
                <w:color w:val="000000"/>
                <w:szCs w:val="24"/>
                <w:lang w:eastAsia="en-GB"/>
              </w:rPr>
            </w:pPr>
            <w:r w:rsidRPr="008D2522">
              <w:rPr>
                <w:b/>
                <w:bCs/>
                <w:color w:val="000000"/>
                <w:szCs w:val="24"/>
                <w:lang w:eastAsia="en-GB"/>
              </w:rPr>
              <w:t>Mokslo ir studijų institucija</w:t>
            </w:r>
          </w:p>
        </w:tc>
        <w:tc>
          <w:tcPr>
            <w:tcW w:w="3402" w:type="dxa"/>
            <w:tcBorders>
              <w:top w:val="single" w:sz="4" w:space="0" w:color="auto"/>
              <w:left w:val="nil"/>
              <w:bottom w:val="single" w:sz="4" w:space="0" w:color="auto"/>
              <w:right w:val="single" w:sz="4" w:space="0" w:color="auto"/>
            </w:tcBorders>
            <w:vAlign w:val="center"/>
            <w:hideMark/>
          </w:tcPr>
          <w:p w14:paraId="2ADCC99C" w14:textId="77777777" w:rsidR="00213A4A" w:rsidRPr="008D2522" w:rsidRDefault="00213A4A" w:rsidP="008D2522">
            <w:pPr>
              <w:spacing w:line="360" w:lineRule="auto"/>
              <w:jc w:val="center"/>
              <w:rPr>
                <w:b/>
                <w:bCs/>
                <w:color w:val="000000"/>
                <w:szCs w:val="24"/>
                <w:lang w:eastAsia="en-GB"/>
              </w:rPr>
            </w:pPr>
            <w:proofErr w:type="spellStart"/>
            <w:r w:rsidRPr="008D2522">
              <w:rPr>
                <w:b/>
                <w:bCs/>
                <w:color w:val="000000"/>
                <w:szCs w:val="24"/>
                <w:lang w:eastAsia="en-GB"/>
              </w:rPr>
              <w:t>Soc</w:t>
            </w:r>
            <w:proofErr w:type="spellEnd"/>
            <w:r w:rsidRPr="008D2522">
              <w:rPr>
                <w:b/>
                <w:bCs/>
                <w:color w:val="000000"/>
                <w:szCs w:val="24"/>
                <w:lang w:eastAsia="en-GB"/>
              </w:rPr>
              <w:t>. Stipendiją gavusių studentų skaičius</w:t>
            </w:r>
          </w:p>
        </w:tc>
      </w:tr>
      <w:tr w:rsidR="732E0B8B" w:rsidRPr="008D2522" w14:paraId="7DF82A93"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F02F4F4" w14:textId="0B09536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Balstogės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E3A550C" w14:textId="0E40001F"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5</w:t>
            </w:r>
          </w:p>
        </w:tc>
      </w:tr>
      <w:tr w:rsidR="732E0B8B" w:rsidRPr="008D2522" w14:paraId="407A246C"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E0B2154" w14:textId="457F08B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Europos Humanitarinis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047BCF5" w14:textId="2B5A162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w:t>
            </w:r>
          </w:p>
        </w:tc>
      </w:tr>
      <w:tr w:rsidR="732E0B8B" w:rsidRPr="008D2522" w14:paraId="32791B20"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78FA6CC" w14:textId="1A7D8B1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Gamtos tyrimų centras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C1339DB" w14:textId="1E2267E2"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31C63C8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B80E6B1" w14:textId="2372891E"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Generolo Jono Žemaičio Lietuvos karo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D855B9B" w14:textId="71B6834B"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w:t>
            </w:r>
          </w:p>
        </w:tc>
      </w:tr>
      <w:tr w:rsidR="732E0B8B" w:rsidRPr="008D2522" w14:paraId="799AE2F4"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785D1BF" w14:textId="55A0427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lastRenderedPageBreak/>
              <w:t>ISM Vadybos ir ekonomikos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FF6C597" w14:textId="74BBD34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15</w:t>
            </w:r>
          </w:p>
        </w:tc>
      </w:tr>
      <w:tr w:rsidR="732E0B8B" w:rsidRPr="008D2522" w14:paraId="1ED928A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A37774A" w14:textId="6420B99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Kauno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6E383B8" w14:textId="7F70C703"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152</w:t>
            </w:r>
          </w:p>
        </w:tc>
      </w:tr>
      <w:tr w:rsidR="732E0B8B" w:rsidRPr="008D2522" w14:paraId="5BC77579"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79E8542" w14:textId="4859CBC8"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Kauno technologijos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6616348" w14:textId="4621E762"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138</w:t>
            </w:r>
          </w:p>
        </w:tc>
      </w:tr>
      <w:tr w:rsidR="732E0B8B" w:rsidRPr="008D2522" w14:paraId="39995CF9"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F4D4AE6" w14:textId="3690B226"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Kazimiero Simonavičiaus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3BAD194" w14:textId="5EAED228"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11</w:t>
            </w:r>
          </w:p>
        </w:tc>
      </w:tr>
      <w:tr w:rsidR="732E0B8B" w:rsidRPr="008D2522" w14:paraId="5614A2B2"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30F939B" w14:textId="3548E558"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Klaipėdos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77B6687" w14:textId="7E65CC7E"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48</w:t>
            </w:r>
          </w:p>
        </w:tc>
      </w:tr>
      <w:tr w:rsidR="732E0B8B" w:rsidRPr="008D2522" w14:paraId="3C50A511"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5961E64" w14:textId="4E42C2EF"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Klaipėdos valstybinė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27C5337" w14:textId="3D0B2BF6"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55</w:t>
            </w:r>
          </w:p>
        </w:tc>
      </w:tr>
      <w:tr w:rsidR="732E0B8B" w:rsidRPr="008D2522" w14:paraId="39F35FA7"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B585A8A" w14:textId="49C91F42" w:rsidR="732E0B8B" w:rsidRPr="008D2522" w:rsidRDefault="732E0B8B" w:rsidP="008D2522">
            <w:pPr>
              <w:spacing w:line="360" w:lineRule="auto"/>
              <w:rPr>
                <w:rFonts w:eastAsia="Aptos Narrow"/>
                <w:color w:val="000000" w:themeColor="text1"/>
                <w:szCs w:val="24"/>
              </w:rPr>
            </w:pPr>
            <w:proofErr w:type="spellStart"/>
            <w:r w:rsidRPr="008D2522">
              <w:rPr>
                <w:rFonts w:eastAsia="Aptos Narrow"/>
                <w:color w:val="000000" w:themeColor="text1"/>
                <w:szCs w:val="24"/>
              </w:rPr>
              <w:t>Kolpingo</w:t>
            </w:r>
            <w:proofErr w:type="spellEnd"/>
            <w:r w:rsidRPr="008D2522">
              <w:rPr>
                <w:rFonts w:eastAsia="Aptos Narrow"/>
                <w:color w:val="000000" w:themeColor="text1"/>
                <w:szCs w:val="24"/>
              </w:rPr>
              <w:t xml:space="preserve">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6E3499C" w14:textId="7AC2A898"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11</w:t>
            </w:r>
          </w:p>
        </w:tc>
      </w:tr>
      <w:tr w:rsidR="732E0B8B" w:rsidRPr="008D2522" w14:paraId="209C174B"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2F40C7B" w14:textId="20768CA9"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LCC Tarptautinis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2E954AC" w14:textId="407FEE7A"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3</w:t>
            </w:r>
          </w:p>
        </w:tc>
      </w:tr>
      <w:tr w:rsidR="732E0B8B" w:rsidRPr="008D2522" w14:paraId="1296B01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4D06611" w14:textId="291DCA3A"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Lietuvių literatūros ir tautosakos institutas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6F7BDFD" w14:textId="3C9684FD"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20F3C426"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393BFA0" w14:textId="6755AE2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energetikos institutas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4C5B72C" w14:textId="4E32FB73"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7B631992"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9352834" w14:textId="63143178"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inžinerijos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F975B01" w14:textId="4550E88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18</w:t>
            </w:r>
          </w:p>
        </w:tc>
      </w:tr>
      <w:tr w:rsidR="732E0B8B" w:rsidRPr="008D2522" w14:paraId="2843C5E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D65EAE6" w14:textId="2851CE00"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muzikos ir teatro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C3C0847" w14:textId="14AA664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25</w:t>
            </w:r>
          </w:p>
        </w:tc>
      </w:tr>
      <w:tr w:rsidR="732E0B8B" w:rsidRPr="008D2522" w14:paraId="0C95D7C0"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A7E5172" w14:textId="092617FD"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sporto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0BF27CC" w14:textId="449AEB46"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33</w:t>
            </w:r>
          </w:p>
        </w:tc>
      </w:tr>
      <w:tr w:rsidR="732E0B8B" w:rsidRPr="008D2522" w14:paraId="3155612B"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E4DAA31" w14:textId="7854697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sveikatos mokslų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79686DE" w14:textId="76EC27D5"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401</w:t>
            </w:r>
          </w:p>
        </w:tc>
      </w:tr>
      <w:tr w:rsidR="732E0B8B" w:rsidRPr="008D2522" w14:paraId="3B58D90D"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5DEC8E2" w14:textId="7337F35D"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Lietuvos verslo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574EEC4" w14:textId="58CDD666"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13</w:t>
            </w:r>
          </w:p>
        </w:tc>
      </w:tr>
      <w:tr w:rsidR="732E0B8B" w:rsidRPr="008D2522" w14:paraId="7D489DEE"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BC62E66" w14:textId="54B19305"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Mykolo Romerio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E73BE40" w14:textId="676BA05C"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99</w:t>
            </w:r>
          </w:p>
        </w:tc>
      </w:tr>
      <w:tr w:rsidR="732E0B8B" w:rsidRPr="008D2522" w14:paraId="230E58CA"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4C9D06C" w14:textId="09831B73"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Panevėžio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D9C54F9" w14:textId="23A3542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68</w:t>
            </w:r>
          </w:p>
        </w:tc>
      </w:tr>
      <w:tr w:rsidR="732E0B8B" w:rsidRPr="008D2522" w14:paraId="4A595D28"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F305064" w14:textId="58C15167"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SMK aukštoji mokykla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AE1958B" w14:textId="10A96C18"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60</w:t>
            </w:r>
          </w:p>
        </w:tc>
      </w:tr>
      <w:tr w:rsidR="732E0B8B" w:rsidRPr="008D2522" w14:paraId="7B030424"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7471E4E" w14:textId="6C987C6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Šiaulių valstybinė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C6974CA" w14:textId="2DC5F001"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71</w:t>
            </w:r>
          </w:p>
        </w:tc>
      </w:tr>
      <w:tr w:rsidR="732E0B8B" w:rsidRPr="008D2522" w14:paraId="6E052CBE"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3C16ADD" w14:textId="71644B91"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Šv. Ignaco Lojolos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B4627AB" w14:textId="7D05B414"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169</w:t>
            </w:r>
          </w:p>
        </w:tc>
      </w:tr>
      <w:tr w:rsidR="732E0B8B" w:rsidRPr="008D2522" w14:paraId="3047DF4B"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10ACFFD" w14:textId="3186FCD7"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Utenos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41BAEF5" w14:textId="3F628376"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50</w:t>
            </w:r>
          </w:p>
        </w:tc>
      </w:tr>
      <w:tr w:rsidR="732E0B8B" w:rsidRPr="008D2522" w14:paraId="4AFAA129"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DBFAE4E" w14:textId="7B12E372"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Valstybinis mokslinių tyrimų institutas Fizinių ir technologijos mokslų centras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79124FB" w14:textId="331776DB"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w:t>
            </w:r>
          </w:p>
        </w:tc>
      </w:tr>
      <w:tr w:rsidR="732E0B8B" w:rsidRPr="008D2522" w14:paraId="5E403C4A"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70F09DF" w14:textId="6029FCFC"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dailės akademija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134AEA1" w14:textId="49F54850"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49</w:t>
            </w:r>
          </w:p>
        </w:tc>
      </w:tr>
      <w:tr w:rsidR="732E0B8B" w:rsidRPr="008D2522" w14:paraId="442C58A1"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735E510" w14:textId="41DE00FB"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dizaino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4F7E4C4" w14:textId="7CE4591A"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12</w:t>
            </w:r>
          </w:p>
        </w:tc>
      </w:tr>
      <w:tr w:rsidR="732E0B8B" w:rsidRPr="008D2522" w14:paraId="7C2D81CC"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6490308" w14:textId="705BAE08"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Gedimino technikos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49C2E167" w14:textId="0355998F"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119</w:t>
            </w:r>
          </w:p>
        </w:tc>
      </w:tr>
      <w:tr w:rsidR="732E0B8B" w:rsidRPr="008D2522" w14:paraId="11134E53"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1011DA8" w14:textId="2D79A097"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D93E917" w14:textId="1EA813E2"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174</w:t>
            </w:r>
          </w:p>
        </w:tc>
      </w:tr>
      <w:tr w:rsidR="732E0B8B" w:rsidRPr="008D2522" w14:paraId="2885F28C"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745A0B31" w14:textId="397EAC69"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 xml:space="preserve">Vilniaus </w:t>
            </w:r>
            <w:proofErr w:type="spellStart"/>
            <w:r w:rsidRPr="008D2522">
              <w:rPr>
                <w:rFonts w:eastAsia="Aptos Narrow"/>
                <w:color w:val="000000" w:themeColor="text1"/>
                <w:szCs w:val="24"/>
              </w:rPr>
              <w:t>šv.</w:t>
            </w:r>
            <w:proofErr w:type="spellEnd"/>
            <w:r w:rsidRPr="008D2522">
              <w:rPr>
                <w:rFonts w:eastAsia="Aptos Narrow"/>
                <w:color w:val="000000" w:themeColor="text1"/>
                <w:szCs w:val="24"/>
              </w:rPr>
              <w:t xml:space="preserve"> Juozapo kunigų seminarija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523AC281" w14:textId="6A6A51C5"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w:t>
            </w:r>
          </w:p>
        </w:tc>
      </w:tr>
      <w:tr w:rsidR="732E0B8B" w:rsidRPr="008D2522" w14:paraId="4E3BD8EF"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0B295C1E" w14:textId="3DA53735"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BC55448" w14:textId="4D3103E9"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481</w:t>
            </w:r>
          </w:p>
        </w:tc>
      </w:tr>
      <w:tr w:rsidR="732E0B8B" w:rsidRPr="008D2522" w14:paraId="55047B67"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14048704" w14:textId="6B73FC44"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Vilniaus verslo kolegija</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6AB43751" w14:textId="3E719566"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8</w:t>
            </w:r>
          </w:p>
        </w:tc>
      </w:tr>
      <w:tr w:rsidR="732E0B8B" w:rsidRPr="008D2522" w14:paraId="2740DB79" w14:textId="77777777" w:rsidTr="732E0B8B">
        <w:trPr>
          <w:trHeight w:val="285"/>
        </w:trPr>
        <w:tc>
          <w:tcPr>
            <w:tcW w:w="580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207EE7A3" w14:textId="2FCEBFC6" w:rsidR="732E0B8B" w:rsidRPr="008D2522" w:rsidRDefault="732E0B8B" w:rsidP="008D2522">
            <w:pPr>
              <w:spacing w:line="360" w:lineRule="auto"/>
              <w:rPr>
                <w:rFonts w:eastAsia="Aptos Narrow"/>
                <w:color w:val="000000" w:themeColor="text1"/>
                <w:szCs w:val="24"/>
              </w:rPr>
            </w:pPr>
            <w:r w:rsidRPr="008D2522">
              <w:rPr>
                <w:rFonts w:eastAsia="Aptos Narrow"/>
                <w:color w:val="000000" w:themeColor="text1"/>
                <w:szCs w:val="24"/>
              </w:rPr>
              <w:t>Vytauto Didžiojo universitetas</w:t>
            </w:r>
          </w:p>
        </w:tc>
        <w:tc>
          <w:tcPr>
            <w:tcW w:w="340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hideMark/>
          </w:tcPr>
          <w:p w14:paraId="38A9CE62" w14:textId="40DA716A" w:rsidR="732E0B8B" w:rsidRPr="008D2522" w:rsidRDefault="732E0B8B" w:rsidP="008D2522">
            <w:pPr>
              <w:spacing w:line="360" w:lineRule="auto"/>
              <w:jc w:val="right"/>
              <w:rPr>
                <w:rFonts w:eastAsia="Aptos Narrow"/>
                <w:color w:val="000000" w:themeColor="text1"/>
                <w:szCs w:val="24"/>
              </w:rPr>
            </w:pPr>
            <w:r w:rsidRPr="008D2522">
              <w:rPr>
                <w:rFonts w:eastAsia="Aptos Narrow"/>
                <w:color w:val="000000" w:themeColor="text1"/>
                <w:szCs w:val="24"/>
              </w:rPr>
              <w:t>257</w:t>
            </w:r>
          </w:p>
        </w:tc>
      </w:tr>
    </w:tbl>
    <w:p w14:paraId="44E24C34" w14:textId="522D7622" w:rsidR="00213A4A" w:rsidRPr="008D2522" w:rsidRDefault="00213A4A" w:rsidP="008D2522">
      <w:pPr>
        <w:spacing w:line="360" w:lineRule="auto"/>
        <w:ind w:left="709"/>
        <w:jc w:val="both"/>
        <w:rPr>
          <w:b/>
          <w:bCs/>
          <w:color w:val="000000" w:themeColor="text1"/>
          <w:szCs w:val="24"/>
        </w:rPr>
      </w:pPr>
    </w:p>
    <w:p w14:paraId="691CCD77" w14:textId="5347EEAC" w:rsidR="00430EE9" w:rsidRPr="008D2522" w:rsidRDefault="00430EE9" w:rsidP="008D2522">
      <w:pPr>
        <w:spacing w:line="360" w:lineRule="auto"/>
        <w:ind w:left="709"/>
        <w:jc w:val="both"/>
        <w:rPr>
          <w:b/>
          <w:bCs/>
          <w:color w:val="000000" w:themeColor="text1"/>
          <w:szCs w:val="24"/>
        </w:rPr>
      </w:pPr>
      <w:r w:rsidRPr="008D2522">
        <w:rPr>
          <w:b/>
          <w:bCs/>
          <w:color w:val="000000" w:themeColor="text1"/>
          <w:szCs w:val="24"/>
        </w:rPr>
        <w:t>Socialinių stipendijų gavėjų pasiskirstymas pagal studijų pakopas:</w:t>
      </w:r>
    </w:p>
    <w:p w14:paraId="2DC1C2D4" w14:textId="69416230" w:rsidR="00430EE9" w:rsidRPr="008D2522" w:rsidRDefault="00430EE9" w:rsidP="00DC39CE">
      <w:pPr>
        <w:pStyle w:val="ListParagraph"/>
        <w:spacing w:line="360" w:lineRule="auto"/>
        <w:ind w:left="1069"/>
        <w:jc w:val="both"/>
        <w:rPr>
          <w:b/>
          <w:bCs/>
          <w:color w:val="000000" w:themeColor="text1"/>
          <w:szCs w:val="24"/>
        </w:rPr>
      </w:pPr>
      <w:r w:rsidRPr="008D2522">
        <w:rPr>
          <w:b/>
          <w:bCs/>
          <w:color w:val="000000" w:themeColor="text1"/>
          <w:szCs w:val="24"/>
        </w:rPr>
        <w:lastRenderedPageBreak/>
        <w:t>202</w:t>
      </w:r>
      <w:r w:rsidR="02B09187" w:rsidRPr="008D2522">
        <w:rPr>
          <w:b/>
          <w:bCs/>
          <w:color w:val="000000" w:themeColor="text1"/>
          <w:szCs w:val="24"/>
        </w:rPr>
        <w:t>5</w:t>
      </w:r>
      <w:r w:rsidRPr="008D2522">
        <w:rPr>
          <w:b/>
          <w:bCs/>
          <w:color w:val="000000" w:themeColor="text1"/>
          <w:szCs w:val="24"/>
        </w:rPr>
        <w:t xml:space="preserve"> m. pavasario semestras – </w:t>
      </w:r>
    </w:p>
    <w:tbl>
      <w:tblPr>
        <w:tblW w:w="9067" w:type="dxa"/>
        <w:tblLook w:val="04A0" w:firstRow="1" w:lastRow="0" w:firstColumn="1" w:lastColumn="0" w:noHBand="0" w:noVBand="1"/>
      </w:tblPr>
      <w:tblGrid>
        <w:gridCol w:w="5807"/>
        <w:gridCol w:w="3260"/>
      </w:tblGrid>
      <w:tr w:rsidR="00430EE9" w:rsidRPr="008D2522" w14:paraId="324FB593" w14:textId="77777777" w:rsidTr="732E0B8B">
        <w:trPr>
          <w:trHeight w:val="9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0793AB68" w14:textId="77777777" w:rsidR="00430EE9" w:rsidRPr="008D2522" w:rsidRDefault="00430EE9" w:rsidP="008D2522">
            <w:pPr>
              <w:spacing w:line="360" w:lineRule="auto"/>
              <w:jc w:val="center"/>
              <w:rPr>
                <w:b/>
                <w:bCs/>
                <w:color w:val="000000"/>
                <w:szCs w:val="24"/>
                <w:lang w:eastAsia="en-GB"/>
              </w:rPr>
            </w:pPr>
            <w:r w:rsidRPr="008D2522">
              <w:rPr>
                <w:b/>
                <w:bCs/>
                <w:color w:val="000000"/>
                <w:szCs w:val="24"/>
                <w:lang w:eastAsia="en-GB"/>
              </w:rPr>
              <w:t>Studijų pakopa</w:t>
            </w:r>
          </w:p>
        </w:tc>
        <w:tc>
          <w:tcPr>
            <w:tcW w:w="3260" w:type="dxa"/>
            <w:tcBorders>
              <w:top w:val="single" w:sz="4" w:space="0" w:color="auto"/>
              <w:left w:val="nil"/>
              <w:bottom w:val="single" w:sz="4" w:space="0" w:color="auto"/>
              <w:right w:val="single" w:sz="4" w:space="0" w:color="auto"/>
            </w:tcBorders>
            <w:vAlign w:val="center"/>
            <w:hideMark/>
          </w:tcPr>
          <w:p w14:paraId="47235A65" w14:textId="16EBAB1A" w:rsidR="00430EE9" w:rsidRPr="008D2522" w:rsidRDefault="00430EE9" w:rsidP="008D2522">
            <w:pPr>
              <w:spacing w:line="360" w:lineRule="auto"/>
              <w:jc w:val="center"/>
              <w:rPr>
                <w:b/>
                <w:bCs/>
                <w:color w:val="000000"/>
                <w:szCs w:val="24"/>
                <w:lang w:eastAsia="en-GB"/>
              </w:rPr>
            </w:pPr>
            <w:proofErr w:type="spellStart"/>
            <w:r w:rsidRPr="008D2522">
              <w:rPr>
                <w:b/>
                <w:bCs/>
                <w:color w:val="000000"/>
                <w:szCs w:val="24"/>
                <w:lang w:eastAsia="en-GB"/>
              </w:rPr>
              <w:t>Soc</w:t>
            </w:r>
            <w:proofErr w:type="spellEnd"/>
            <w:r w:rsidRPr="008D2522">
              <w:rPr>
                <w:b/>
                <w:bCs/>
                <w:color w:val="000000"/>
                <w:szCs w:val="24"/>
                <w:lang w:eastAsia="en-GB"/>
              </w:rPr>
              <w:t xml:space="preserve">. </w:t>
            </w:r>
            <w:r w:rsidR="001A0012" w:rsidRPr="008D2522">
              <w:rPr>
                <w:b/>
                <w:bCs/>
                <w:color w:val="000000"/>
                <w:szCs w:val="24"/>
                <w:lang w:eastAsia="en-GB"/>
              </w:rPr>
              <w:t>s</w:t>
            </w:r>
            <w:r w:rsidRPr="008D2522">
              <w:rPr>
                <w:b/>
                <w:bCs/>
                <w:color w:val="000000"/>
                <w:szCs w:val="24"/>
                <w:lang w:eastAsia="en-GB"/>
              </w:rPr>
              <w:t>tipendiją gavusių studentų skaičius</w:t>
            </w:r>
          </w:p>
        </w:tc>
      </w:tr>
      <w:tr w:rsidR="00430EE9" w:rsidRPr="008D2522" w14:paraId="02335752"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36F59CEC" w14:textId="77777777" w:rsidR="00430EE9" w:rsidRPr="008D2522" w:rsidRDefault="00430EE9" w:rsidP="008D2522">
            <w:pPr>
              <w:spacing w:line="360" w:lineRule="auto"/>
              <w:rPr>
                <w:color w:val="000000"/>
                <w:szCs w:val="24"/>
                <w:lang w:eastAsia="en-GB"/>
              </w:rPr>
            </w:pPr>
            <w:r w:rsidRPr="008D2522">
              <w:rPr>
                <w:color w:val="000000"/>
                <w:szCs w:val="24"/>
                <w:lang w:eastAsia="en-GB"/>
              </w:rPr>
              <w:t>Trumposios pakopos studijos</w:t>
            </w:r>
          </w:p>
        </w:tc>
        <w:tc>
          <w:tcPr>
            <w:tcW w:w="3260" w:type="dxa"/>
            <w:tcBorders>
              <w:top w:val="nil"/>
              <w:left w:val="nil"/>
              <w:bottom w:val="single" w:sz="4" w:space="0" w:color="auto"/>
              <w:right w:val="single" w:sz="4" w:space="0" w:color="auto"/>
            </w:tcBorders>
            <w:noWrap/>
            <w:vAlign w:val="bottom"/>
            <w:hideMark/>
          </w:tcPr>
          <w:p w14:paraId="0791DF62" w14:textId="7CD7A331" w:rsidR="00430EE9" w:rsidRPr="008D2522" w:rsidRDefault="58FA9325" w:rsidP="008D2522">
            <w:pPr>
              <w:spacing w:line="360" w:lineRule="auto"/>
              <w:jc w:val="right"/>
              <w:rPr>
                <w:color w:val="000000"/>
                <w:szCs w:val="24"/>
                <w:lang w:eastAsia="en-GB"/>
              </w:rPr>
            </w:pPr>
            <w:r w:rsidRPr="008D2522">
              <w:rPr>
                <w:color w:val="000000" w:themeColor="text1"/>
                <w:szCs w:val="24"/>
                <w:lang w:eastAsia="en-GB"/>
              </w:rPr>
              <w:t>4</w:t>
            </w:r>
          </w:p>
        </w:tc>
      </w:tr>
      <w:tr w:rsidR="00430EE9" w:rsidRPr="008D2522" w14:paraId="11B0390B"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06A9986B" w14:textId="77777777" w:rsidR="00430EE9" w:rsidRPr="008D2522" w:rsidRDefault="00430EE9" w:rsidP="008D2522">
            <w:pPr>
              <w:spacing w:line="360" w:lineRule="auto"/>
              <w:rPr>
                <w:color w:val="000000"/>
                <w:szCs w:val="24"/>
                <w:lang w:eastAsia="en-GB"/>
              </w:rPr>
            </w:pPr>
            <w:r w:rsidRPr="008D2522">
              <w:rPr>
                <w:color w:val="000000"/>
                <w:szCs w:val="24"/>
                <w:lang w:eastAsia="en-GB"/>
              </w:rPr>
              <w:t>Pirmosios pakopos studijos</w:t>
            </w:r>
          </w:p>
        </w:tc>
        <w:tc>
          <w:tcPr>
            <w:tcW w:w="3260" w:type="dxa"/>
            <w:tcBorders>
              <w:top w:val="nil"/>
              <w:left w:val="nil"/>
              <w:bottom w:val="single" w:sz="4" w:space="0" w:color="auto"/>
              <w:right w:val="single" w:sz="4" w:space="0" w:color="auto"/>
            </w:tcBorders>
            <w:noWrap/>
            <w:vAlign w:val="bottom"/>
            <w:hideMark/>
          </w:tcPr>
          <w:p w14:paraId="3348FA1F" w14:textId="779C9572" w:rsidR="00430EE9" w:rsidRPr="008D2522" w:rsidRDefault="34691DDD" w:rsidP="008D2522">
            <w:pPr>
              <w:spacing w:line="360" w:lineRule="auto"/>
              <w:jc w:val="right"/>
              <w:rPr>
                <w:color w:val="000000"/>
                <w:szCs w:val="24"/>
                <w:lang w:eastAsia="en-GB"/>
              </w:rPr>
            </w:pPr>
            <w:r w:rsidRPr="008D2522">
              <w:rPr>
                <w:color w:val="000000" w:themeColor="text1"/>
                <w:szCs w:val="24"/>
                <w:lang w:eastAsia="en-GB"/>
              </w:rPr>
              <w:t>1605</w:t>
            </w:r>
          </w:p>
        </w:tc>
      </w:tr>
      <w:tr w:rsidR="00430EE9" w:rsidRPr="008D2522" w14:paraId="1917D33C"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308911A8" w14:textId="77777777" w:rsidR="00430EE9" w:rsidRPr="008D2522" w:rsidRDefault="00430EE9" w:rsidP="008D2522">
            <w:pPr>
              <w:spacing w:line="360" w:lineRule="auto"/>
              <w:rPr>
                <w:color w:val="000000"/>
                <w:szCs w:val="24"/>
                <w:lang w:eastAsia="en-GB"/>
              </w:rPr>
            </w:pPr>
            <w:r w:rsidRPr="008D2522">
              <w:rPr>
                <w:color w:val="000000"/>
                <w:szCs w:val="24"/>
                <w:lang w:eastAsia="en-GB"/>
              </w:rPr>
              <w:t>Antrosios pakopos studijos</w:t>
            </w:r>
          </w:p>
        </w:tc>
        <w:tc>
          <w:tcPr>
            <w:tcW w:w="3260" w:type="dxa"/>
            <w:tcBorders>
              <w:top w:val="nil"/>
              <w:left w:val="nil"/>
              <w:bottom w:val="single" w:sz="4" w:space="0" w:color="auto"/>
              <w:right w:val="single" w:sz="4" w:space="0" w:color="auto"/>
            </w:tcBorders>
            <w:noWrap/>
            <w:vAlign w:val="bottom"/>
            <w:hideMark/>
          </w:tcPr>
          <w:p w14:paraId="15773423" w14:textId="4D1E1FFD" w:rsidR="00430EE9" w:rsidRPr="008D2522" w:rsidRDefault="453CA219" w:rsidP="008D2522">
            <w:pPr>
              <w:spacing w:line="360" w:lineRule="auto"/>
              <w:jc w:val="right"/>
              <w:rPr>
                <w:color w:val="000000"/>
                <w:szCs w:val="24"/>
                <w:lang w:eastAsia="en-GB"/>
              </w:rPr>
            </w:pPr>
            <w:r w:rsidRPr="008D2522">
              <w:rPr>
                <w:color w:val="000000" w:themeColor="text1"/>
                <w:szCs w:val="24"/>
                <w:lang w:eastAsia="en-GB"/>
              </w:rPr>
              <w:t>219</w:t>
            </w:r>
          </w:p>
        </w:tc>
      </w:tr>
      <w:tr w:rsidR="00430EE9" w:rsidRPr="008D2522" w14:paraId="07175284"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420F5C95" w14:textId="76ADE8ED" w:rsidR="00430EE9" w:rsidRPr="008D2522" w:rsidRDefault="179AA15F" w:rsidP="008D2522">
            <w:pPr>
              <w:spacing w:line="360" w:lineRule="auto"/>
              <w:rPr>
                <w:color w:val="000000" w:themeColor="text1"/>
                <w:szCs w:val="24"/>
                <w:lang w:eastAsia="en-GB"/>
              </w:rPr>
            </w:pPr>
            <w:r w:rsidRPr="008D2522">
              <w:rPr>
                <w:color w:val="000000" w:themeColor="text1"/>
                <w:szCs w:val="24"/>
                <w:lang w:eastAsia="en-GB"/>
              </w:rPr>
              <w:t>Vientisosios studijos</w:t>
            </w:r>
          </w:p>
        </w:tc>
        <w:tc>
          <w:tcPr>
            <w:tcW w:w="3260" w:type="dxa"/>
            <w:tcBorders>
              <w:top w:val="nil"/>
              <w:left w:val="nil"/>
              <w:bottom w:val="single" w:sz="4" w:space="0" w:color="auto"/>
              <w:right w:val="single" w:sz="4" w:space="0" w:color="auto"/>
            </w:tcBorders>
            <w:noWrap/>
            <w:vAlign w:val="bottom"/>
            <w:hideMark/>
          </w:tcPr>
          <w:p w14:paraId="625F8FAA" w14:textId="17BE0434" w:rsidR="00430EE9" w:rsidRPr="008D2522" w:rsidRDefault="1087EC5A" w:rsidP="008D2522">
            <w:pPr>
              <w:spacing w:line="360" w:lineRule="auto"/>
              <w:jc w:val="right"/>
              <w:rPr>
                <w:color w:val="000000"/>
                <w:szCs w:val="24"/>
                <w:lang w:eastAsia="en-GB"/>
              </w:rPr>
            </w:pPr>
            <w:r w:rsidRPr="008D2522">
              <w:rPr>
                <w:color w:val="000000" w:themeColor="text1"/>
                <w:szCs w:val="24"/>
                <w:lang w:eastAsia="en-GB"/>
              </w:rPr>
              <w:t>471</w:t>
            </w:r>
          </w:p>
        </w:tc>
      </w:tr>
      <w:tr w:rsidR="00430EE9" w:rsidRPr="008D2522" w14:paraId="1149F4D5"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24C538B1" w14:textId="77777777" w:rsidR="00430EE9" w:rsidRPr="008D2522" w:rsidRDefault="00430EE9" w:rsidP="008D2522">
            <w:pPr>
              <w:spacing w:line="360" w:lineRule="auto"/>
              <w:rPr>
                <w:color w:val="000000"/>
                <w:szCs w:val="24"/>
                <w:lang w:eastAsia="en-GB"/>
              </w:rPr>
            </w:pPr>
            <w:r w:rsidRPr="008D2522">
              <w:rPr>
                <w:color w:val="000000"/>
                <w:szCs w:val="24"/>
                <w:lang w:eastAsia="en-GB"/>
              </w:rPr>
              <w:t>Profesinės studijos (pedagogikos)</w:t>
            </w:r>
          </w:p>
        </w:tc>
        <w:tc>
          <w:tcPr>
            <w:tcW w:w="3260" w:type="dxa"/>
            <w:tcBorders>
              <w:top w:val="nil"/>
              <w:left w:val="nil"/>
              <w:bottom w:val="single" w:sz="4" w:space="0" w:color="auto"/>
              <w:right w:val="single" w:sz="4" w:space="0" w:color="auto"/>
            </w:tcBorders>
            <w:noWrap/>
            <w:vAlign w:val="bottom"/>
            <w:hideMark/>
          </w:tcPr>
          <w:p w14:paraId="3D1CB49E" w14:textId="6FB409D1" w:rsidR="00430EE9" w:rsidRPr="008D2522" w:rsidRDefault="539CAD80" w:rsidP="008D2522">
            <w:pPr>
              <w:spacing w:line="360" w:lineRule="auto"/>
              <w:jc w:val="right"/>
              <w:rPr>
                <w:color w:val="000000"/>
                <w:szCs w:val="24"/>
                <w:lang w:eastAsia="en-GB"/>
              </w:rPr>
            </w:pPr>
            <w:r w:rsidRPr="008D2522">
              <w:rPr>
                <w:color w:val="000000" w:themeColor="text1"/>
                <w:szCs w:val="24"/>
                <w:lang w:eastAsia="en-GB"/>
              </w:rPr>
              <w:t>6</w:t>
            </w:r>
          </w:p>
        </w:tc>
      </w:tr>
      <w:tr w:rsidR="00430EE9" w:rsidRPr="008D2522" w14:paraId="51D595BF"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5D424447" w14:textId="77777777" w:rsidR="00430EE9" w:rsidRPr="008D2522" w:rsidRDefault="00430EE9" w:rsidP="008D2522">
            <w:pPr>
              <w:spacing w:line="360" w:lineRule="auto"/>
              <w:rPr>
                <w:color w:val="000000"/>
                <w:szCs w:val="24"/>
                <w:lang w:eastAsia="en-GB"/>
              </w:rPr>
            </w:pPr>
            <w:r w:rsidRPr="008D2522">
              <w:rPr>
                <w:color w:val="000000"/>
                <w:szCs w:val="24"/>
                <w:lang w:eastAsia="en-GB"/>
              </w:rPr>
              <w:t>Profesinės studijos (rezidentūros)</w:t>
            </w:r>
          </w:p>
        </w:tc>
        <w:tc>
          <w:tcPr>
            <w:tcW w:w="3260" w:type="dxa"/>
            <w:tcBorders>
              <w:top w:val="nil"/>
              <w:left w:val="nil"/>
              <w:bottom w:val="single" w:sz="4" w:space="0" w:color="auto"/>
              <w:right w:val="single" w:sz="4" w:space="0" w:color="auto"/>
            </w:tcBorders>
            <w:noWrap/>
            <w:vAlign w:val="bottom"/>
            <w:hideMark/>
          </w:tcPr>
          <w:p w14:paraId="52423AC6" w14:textId="68E98957" w:rsidR="00430EE9" w:rsidRPr="008D2522" w:rsidRDefault="20F7617E" w:rsidP="008D2522">
            <w:pPr>
              <w:spacing w:line="360" w:lineRule="auto"/>
              <w:jc w:val="right"/>
              <w:rPr>
                <w:color w:val="000000"/>
                <w:szCs w:val="24"/>
                <w:lang w:eastAsia="en-GB"/>
              </w:rPr>
            </w:pPr>
            <w:r w:rsidRPr="008D2522">
              <w:rPr>
                <w:color w:val="000000" w:themeColor="text1"/>
                <w:szCs w:val="24"/>
                <w:lang w:eastAsia="en-GB"/>
              </w:rPr>
              <w:t>189</w:t>
            </w:r>
          </w:p>
        </w:tc>
      </w:tr>
      <w:tr w:rsidR="00430EE9" w:rsidRPr="008D2522" w14:paraId="483DA4F9"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09DE95BC" w14:textId="77777777" w:rsidR="00430EE9" w:rsidRPr="008D2522" w:rsidRDefault="00430EE9" w:rsidP="008D2522">
            <w:pPr>
              <w:spacing w:line="360" w:lineRule="auto"/>
              <w:rPr>
                <w:color w:val="000000"/>
                <w:szCs w:val="24"/>
                <w:lang w:eastAsia="en-GB"/>
              </w:rPr>
            </w:pPr>
            <w:r w:rsidRPr="008D2522">
              <w:rPr>
                <w:color w:val="000000"/>
                <w:szCs w:val="24"/>
                <w:lang w:eastAsia="en-GB"/>
              </w:rPr>
              <w:t>Trečiosios pakopos studijos</w:t>
            </w:r>
          </w:p>
        </w:tc>
        <w:tc>
          <w:tcPr>
            <w:tcW w:w="3260" w:type="dxa"/>
            <w:tcBorders>
              <w:top w:val="nil"/>
              <w:left w:val="nil"/>
              <w:bottom w:val="single" w:sz="4" w:space="0" w:color="auto"/>
              <w:right w:val="single" w:sz="4" w:space="0" w:color="auto"/>
            </w:tcBorders>
            <w:noWrap/>
            <w:vAlign w:val="bottom"/>
            <w:hideMark/>
          </w:tcPr>
          <w:p w14:paraId="3B22FC81" w14:textId="6246B687" w:rsidR="00430EE9" w:rsidRPr="008D2522" w:rsidRDefault="73DF69FE" w:rsidP="008D2522">
            <w:pPr>
              <w:spacing w:line="360" w:lineRule="auto"/>
              <w:jc w:val="right"/>
              <w:rPr>
                <w:color w:val="000000"/>
                <w:szCs w:val="24"/>
                <w:lang w:eastAsia="en-GB"/>
              </w:rPr>
            </w:pPr>
            <w:r w:rsidRPr="008D2522">
              <w:rPr>
                <w:color w:val="000000" w:themeColor="text1"/>
                <w:szCs w:val="24"/>
                <w:lang w:eastAsia="en-GB"/>
              </w:rPr>
              <w:t>14</w:t>
            </w:r>
          </w:p>
        </w:tc>
      </w:tr>
    </w:tbl>
    <w:p w14:paraId="2ABA39A2" w14:textId="77777777" w:rsidR="00DC39CE" w:rsidRDefault="00DC39CE" w:rsidP="00DC39CE">
      <w:pPr>
        <w:pStyle w:val="ListParagraph"/>
        <w:spacing w:line="360" w:lineRule="auto"/>
        <w:ind w:left="1069"/>
        <w:jc w:val="both"/>
        <w:rPr>
          <w:b/>
          <w:bCs/>
          <w:color w:val="000000" w:themeColor="text1"/>
          <w:szCs w:val="24"/>
        </w:rPr>
      </w:pPr>
    </w:p>
    <w:p w14:paraId="5D8B8C66" w14:textId="50AA2780" w:rsidR="00430EE9" w:rsidRPr="008D2522" w:rsidRDefault="000608B6" w:rsidP="00DC39CE">
      <w:pPr>
        <w:pStyle w:val="ListParagraph"/>
        <w:spacing w:line="360" w:lineRule="auto"/>
        <w:ind w:left="1069"/>
        <w:jc w:val="both"/>
        <w:rPr>
          <w:b/>
          <w:bCs/>
          <w:color w:val="000000" w:themeColor="text1"/>
          <w:szCs w:val="24"/>
        </w:rPr>
      </w:pPr>
      <w:r w:rsidRPr="008D2522">
        <w:rPr>
          <w:b/>
          <w:bCs/>
          <w:color w:val="000000" w:themeColor="text1"/>
          <w:szCs w:val="24"/>
        </w:rPr>
        <w:t>202</w:t>
      </w:r>
      <w:r w:rsidR="01966FD4" w:rsidRPr="008D2522">
        <w:rPr>
          <w:b/>
          <w:bCs/>
          <w:color w:val="000000" w:themeColor="text1"/>
          <w:szCs w:val="24"/>
        </w:rPr>
        <w:t>5</w:t>
      </w:r>
      <w:r w:rsidRPr="008D2522">
        <w:rPr>
          <w:b/>
          <w:bCs/>
          <w:color w:val="000000" w:themeColor="text1"/>
          <w:szCs w:val="24"/>
        </w:rPr>
        <w:t xml:space="preserve"> m. rudens semestras –</w:t>
      </w:r>
    </w:p>
    <w:tbl>
      <w:tblPr>
        <w:tblW w:w="9067" w:type="dxa"/>
        <w:tblLook w:val="04A0" w:firstRow="1" w:lastRow="0" w:firstColumn="1" w:lastColumn="0" w:noHBand="0" w:noVBand="1"/>
      </w:tblPr>
      <w:tblGrid>
        <w:gridCol w:w="5807"/>
        <w:gridCol w:w="3260"/>
      </w:tblGrid>
      <w:tr w:rsidR="000608B6" w:rsidRPr="008D2522" w14:paraId="6C70A1D4" w14:textId="77777777" w:rsidTr="732E0B8B">
        <w:trPr>
          <w:trHeight w:val="90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7433687C" w14:textId="77777777" w:rsidR="000608B6" w:rsidRPr="008D2522" w:rsidRDefault="000608B6" w:rsidP="008D2522">
            <w:pPr>
              <w:spacing w:line="360" w:lineRule="auto"/>
              <w:jc w:val="center"/>
              <w:rPr>
                <w:b/>
                <w:bCs/>
                <w:color w:val="000000"/>
                <w:szCs w:val="24"/>
                <w:lang w:eastAsia="en-GB"/>
              </w:rPr>
            </w:pPr>
            <w:r w:rsidRPr="008D2522">
              <w:rPr>
                <w:b/>
                <w:bCs/>
                <w:color w:val="000000"/>
                <w:szCs w:val="24"/>
                <w:lang w:eastAsia="en-GB"/>
              </w:rPr>
              <w:t>Studijų pakopa</w:t>
            </w:r>
          </w:p>
        </w:tc>
        <w:tc>
          <w:tcPr>
            <w:tcW w:w="3260" w:type="dxa"/>
            <w:tcBorders>
              <w:top w:val="single" w:sz="4" w:space="0" w:color="auto"/>
              <w:left w:val="nil"/>
              <w:bottom w:val="single" w:sz="4" w:space="0" w:color="auto"/>
              <w:right w:val="single" w:sz="4" w:space="0" w:color="auto"/>
            </w:tcBorders>
            <w:vAlign w:val="center"/>
            <w:hideMark/>
          </w:tcPr>
          <w:p w14:paraId="733C5408" w14:textId="1F7240C7" w:rsidR="000608B6" w:rsidRPr="008D2522" w:rsidRDefault="000608B6" w:rsidP="008D2522">
            <w:pPr>
              <w:spacing w:line="360" w:lineRule="auto"/>
              <w:jc w:val="center"/>
              <w:rPr>
                <w:b/>
                <w:bCs/>
                <w:color w:val="000000"/>
                <w:szCs w:val="24"/>
                <w:lang w:eastAsia="en-GB"/>
              </w:rPr>
            </w:pPr>
            <w:proofErr w:type="spellStart"/>
            <w:r w:rsidRPr="008D2522">
              <w:rPr>
                <w:b/>
                <w:bCs/>
                <w:color w:val="000000"/>
                <w:szCs w:val="24"/>
                <w:lang w:eastAsia="en-GB"/>
              </w:rPr>
              <w:t>Soc</w:t>
            </w:r>
            <w:proofErr w:type="spellEnd"/>
            <w:r w:rsidRPr="008D2522">
              <w:rPr>
                <w:b/>
                <w:bCs/>
                <w:color w:val="000000"/>
                <w:szCs w:val="24"/>
                <w:lang w:eastAsia="en-GB"/>
              </w:rPr>
              <w:t xml:space="preserve">. </w:t>
            </w:r>
            <w:r w:rsidR="001A0012" w:rsidRPr="008D2522">
              <w:rPr>
                <w:b/>
                <w:bCs/>
                <w:color w:val="000000"/>
                <w:szCs w:val="24"/>
                <w:lang w:eastAsia="en-GB"/>
              </w:rPr>
              <w:t>s</w:t>
            </w:r>
            <w:r w:rsidRPr="008D2522">
              <w:rPr>
                <w:b/>
                <w:bCs/>
                <w:color w:val="000000"/>
                <w:szCs w:val="24"/>
                <w:lang w:eastAsia="en-GB"/>
              </w:rPr>
              <w:t>tipendiją gavusių studentų skaičius</w:t>
            </w:r>
          </w:p>
        </w:tc>
      </w:tr>
      <w:tr w:rsidR="000608B6" w:rsidRPr="008D2522" w14:paraId="0522FF54"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37FD23A6" w14:textId="77777777" w:rsidR="000608B6" w:rsidRPr="008D2522" w:rsidRDefault="000608B6" w:rsidP="008D2522">
            <w:pPr>
              <w:spacing w:line="360" w:lineRule="auto"/>
              <w:rPr>
                <w:color w:val="000000"/>
                <w:szCs w:val="24"/>
                <w:lang w:eastAsia="en-GB"/>
              </w:rPr>
            </w:pPr>
            <w:r w:rsidRPr="008D2522">
              <w:rPr>
                <w:color w:val="000000"/>
                <w:szCs w:val="24"/>
                <w:lang w:eastAsia="en-GB"/>
              </w:rPr>
              <w:t>Trumposios pakopos studijos</w:t>
            </w:r>
          </w:p>
        </w:tc>
        <w:tc>
          <w:tcPr>
            <w:tcW w:w="3260" w:type="dxa"/>
            <w:tcBorders>
              <w:top w:val="nil"/>
              <w:left w:val="nil"/>
              <w:bottom w:val="single" w:sz="4" w:space="0" w:color="auto"/>
              <w:right w:val="single" w:sz="4" w:space="0" w:color="auto"/>
            </w:tcBorders>
            <w:noWrap/>
            <w:vAlign w:val="bottom"/>
            <w:hideMark/>
          </w:tcPr>
          <w:p w14:paraId="054D64DC" w14:textId="77777777" w:rsidR="000608B6" w:rsidRPr="008D2522" w:rsidRDefault="000608B6" w:rsidP="008D2522">
            <w:pPr>
              <w:spacing w:line="360" w:lineRule="auto"/>
              <w:jc w:val="right"/>
              <w:rPr>
                <w:color w:val="000000"/>
                <w:szCs w:val="24"/>
                <w:lang w:eastAsia="en-GB"/>
              </w:rPr>
            </w:pPr>
            <w:r w:rsidRPr="008D2522">
              <w:rPr>
                <w:color w:val="000000"/>
                <w:szCs w:val="24"/>
                <w:lang w:eastAsia="en-GB"/>
              </w:rPr>
              <w:t>4</w:t>
            </w:r>
          </w:p>
        </w:tc>
      </w:tr>
      <w:tr w:rsidR="000608B6" w:rsidRPr="008D2522" w14:paraId="0D299865"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2AA9DDDC" w14:textId="77777777" w:rsidR="000608B6" w:rsidRPr="008D2522" w:rsidRDefault="000608B6" w:rsidP="008D2522">
            <w:pPr>
              <w:spacing w:line="360" w:lineRule="auto"/>
              <w:rPr>
                <w:color w:val="000000"/>
                <w:szCs w:val="24"/>
                <w:lang w:eastAsia="en-GB"/>
              </w:rPr>
            </w:pPr>
            <w:r w:rsidRPr="008D2522">
              <w:rPr>
                <w:color w:val="000000"/>
                <w:szCs w:val="24"/>
                <w:lang w:eastAsia="en-GB"/>
              </w:rPr>
              <w:t>Pirmosios pakopos studijos</w:t>
            </w:r>
          </w:p>
        </w:tc>
        <w:tc>
          <w:tcPr>
            <w:tcW w:w="3260" w:type="dxa"/>
            <w:tcBorders>
              <w:top w:val="nil"/>
              <w:left w:val="nil"/>
              <w:bottom w:val="single" w:sz="4" w:space="0" w:color="auto"/>
              <w:right w:val="single" w:sz="4" w:space="0" w:color="auto"/>
            </w:tcBorders>
            <w:noWrap/>
            <w:vAlign w:val="bottom"/>
            <w:hideMark/>
          </w:tcPr>
          <w:p w14:paraId="51B0F811" w14:textId="4DD556C6" w:rsidR="000608B6" w:rsidRPr="008D2522" w:rsidRDefault="11560B03" w:rsidP="008D2522">
            <w:pPr>
              <w:spacing w:line="360" w:lineRule="auto"/>
              <w:jc w:val="right"/>
              <w:rPr>
                <w:color w:val="000000"/>
                <w:szCs w:val="24"/>
                <w:lang w:eastAsia="en-GB"/>
              </w:rPr>
            </w:pPr>
            <w:r w:rsidRPr="008D2522">
              <w:rPr>
                <w:color w:val="000000" w:themeColor="text1"/>
                <w:szCs w:val="24"/>
                <w:lang w:eastAsia="en-GB"/>
              </w:rPr>
              <w:t>1755</w:t>
            </w:r>
          </w:p>
        </w:tc>
      </w:tr>
      <w:tr w:rsidR="000608B6" w:rsidRPr="008D2522" w14:paraId="18AA190E"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0FC8039B" w14:textId="5650E18D" w:rsidR="000608B6" w:rsidRPr="008D2522" w:rsidRDefault="143043CB" w:rsidP="008D2522">
            <w:pPr>
              <w:spacing w:line="360" w:lineRule="auto"/>
              <w:rPr>
                <w:color w:val="000000"/>
                <w:szCs w:val="24"/>
                <w:lang w:eastAsia="en-GB"/>
              </w:rPr>
            </w:pPr>
            <w:r w:rsidRPr="008D2522">
              <w:rPr>
                <w:color w:val="000000" w:themeColor="text1"/>
                <w:szCs w:val="24"/>
                <w:lang w:eastAsia="en-GB"/>
              </w:rPr>
              <w:t>Antrosios pakopos studijos</w:t>
            </w:r>
          </w:p>
        </w:tc>
        <w:tc>
          <w:tcPr>
            <w:tcW w:w="3260" w:type="dxa"/>
            <w:tcBorders>
              <w:top w:val="nil"/>
              <w:left w:val="nil"/>
              <w:bottom w:val="single" w:sz="4" w:space="0" w:color="auto"/>
              <w:right w:val="single" w:sz="4" w:space="0" w:color="auto"/>
            </w:tcBorders>
            <w:noWrap/>
            <w:vAlign w:val="bottom"/>
            <w:hideMark/>
          </w:tcPr>
          <w:p w14:paraId="073F0B88" w14:textId="0C6EBBD4" w:rsidR="000608B6" w:rsidRPr="008D2522" w:rsidRDefault="6F44EE83" w:rsidP="008D2522">
            <w:pPr>
              <w:spacing w:line="360" w:lineRule="auto"/>
              <w:jc w:val="right"/>
              <w:rPr>
                <w:color w:val="000000"/>
                <w:szCs w:val="24"/>
                <w:lang w:eastAsia="en-GB"/>
              </w:rPr>
            </w:pPr>
            <w:r w:rsidRPr="008D2522">
              <w:rPr>
                <w:color w:val="000000" w:themeColor="text1"/>
                <w:szCs w:val="24"/>
                <w:lang w:eastAsia="en-GB"/>
              </w:rPr>
              <w:t>232</w:t>
            </w:r>
          </w:p>
        </w:tc>
      </w:tr>
      <w:tr w:rsidR="000608B6" w:rsidRPr="008D2522" w14:paraId="0FDFCD02"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508FEDD9" w14:textId="77777777" w:rsidR="000608B6" w:rsidRPr="008D2522" w:rsidRDefault="000608B6" w:rsidP="008D2522">
            <w:pPr>
              <w:spacing w:line="360" w:lineRule="auto"/>
              <w:rPr>
                <w:color w:val="000000"/>
                <w:szCs w:val="24"/>
                <w:lang w:eastAsia="en-GB"/>
              </w:rPr>
            </w:pPr>
            <w:r w:rsidRPr="008D2522">
              <w:rPr>
                <w:color w:val="000000"/>
                <w:szCs w:val="24"/>
                <w:lang w:eastAsia="en-GB"/>
              </w:rPr>
              <w:t>Vientisosios studijos</w:t>
            </w:r>
          </w:p>
        </w:tc>
        <w:tc>
          <w:tcPr>
            <w:tcW w:w="3260" w:type="dxa"/>
            <w:tcBorders>
              <w:top w:val="nil"/>
              <w:left w:val="nil"/>
              <w:bottom w:val="single" w:sz="4" w:space="0" w:color="auto"/>
              <w:right w:val="single" w:sz="4" w:space="0" w:color="auto"/>
            </w:tcBorders>
            <w:noWrap/>
            <w:vAlign w:val="bottom"/>
            <w:hideMark/>
          </w:tcPr>
          <w:p w14:paraId="3CA48DC7" w14:textId="0F287BF3" w:rsidR="000608B6" w:rsidRPr="008D2522" w:rsidRDefault="7A3EEF6E" w:rsidP="008D2522">
            <w:pPr>
              <w:spacing w:line="360" w:lineRule="auto"/>
              <w:jc w:val="right"/>
              <w:rPr>
                <w:color w:val="000000"/>
                <w:szCs w:val="24"/>
                <w:lang w:eastAsia="en-GB"/>
              </w:rPr>
            </w:pPr>
            <w:r w:rsidRPr="008D2522">
              <w:rPr>
                <w:color w:val="000000" w:themeColor="text1"/>
                <w:szCs w:val="24"/>
                <w:lang w:eastAsia="en-GB"/>
              </w:rPr>
              <w:t>372</w:t>
            </w:r>
          </w:p>
        </w:tc>
      </w:tr>
      <w:tr w:rsidR="000608B6" w:rsidRPr="008D2522" w14:paraId="5D9863F9"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17C884AB" w14:textId="77777777" w:rsidR="000608B6" w:rsidRPr="008D2522" w:rsidRDefault="000608B6" w:rsidP="008D2522">
            <w:pPr>
              <w:spacing w:line="360" w:lineRule="auto"/>
              <w:rPr>
                <w:color w:val="000000"/>
                <w:szCs w:val="24"/>
                <w:lang w:eastAsia="en-GB"/>
              </w:rPr>
            </w:pPr>
            <w:r w:rsidRPr="008D2522">
              <w:rPr>
                <w:color w:val="000000"/>
                <w:szCs w:val="24"/>
                <w:lang w:eastAsia="en-GB"/>
              </w:rPr>
              <w:t>Profesinės studijos (pedagogikos)</w:t>
            </w:r>
          </w:p>
        </w:tc>
        <w:tc>
          <w:tcPr>
            <w:tcW w:w="3260" w:type="dxa"/>
            <w:tcBorders>
              <w:top w:val="nil"/>
              <w:left w:val="nil"/>
              <w:bottom w:val="single" w:sz="4" w:space="0" w:color="auto"/>
              <w:right w:val="single" w:sz="4" w:space="0" w:color="auto"/>
            </w:tcBorders>
            <w:noWrap/>
            <w:vAlign w:val="bottom"/>
            <w:hideMark/>
          </w:tcPr>
          <w:p w14:paraId="02965DC8" w14:textId="1F27DB24" w:rsidR="000608B6" w:rsidRPr="008D2522" w:rsidRDefault="625670CF" w:rsidP="008D2522">
            <w:pPr>
              <w:spacing w:line="360" w:lineRule="auto"/>
              <w:jc w:val="right"/>
              <w:rPr>
                <w:color w:val="000000"/>
                <w:szCs w:val="24"/>
                <w:lang w:eastAsia="en-GB"/>
              </w:rPr>
            </w:pPr>
            <w:r w:rsidRPr="008D2522">
              <w:rPr>
                <w:color w:val="000000" w:themeColor="text1"/>
                <w:szCs w:val="24"/>
                <w:lang w:eastAsia="en-GB"/>
              </w:rPr>
              <w:t>15</w:t>
            </w:r>
          </w:p>
        </w:tc>
      </w:tr>
      <w:tr w:rsidR="000608B6" w:rsidRPr="008D2522" w14:paraId="78DECF20"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3A4028A4" w14:textId="77777777" w:rsidR="000608B6" w:rsidRPr="008D2522" w:rsidRDefault="000608B6" w:rsidP="008D2522">
            <w:pPr>
              <w:spacing w:line="360" w:lineRule="auto"/>
              <w:rPr>
                <w:color w:val="000000"/>
                <w:szCs w:val="24"/>
                <w:lang w:eastAsia="en-GB"/>
              </w:rPr>
            </w:pPr>
            <w:r w:rsidRPr="008D2522">
              <w:rPr>
                <w:color w:val="000000"/>
                <w:szCs w:val="24"/>
                <w:lang w:eastAsia="en-GB"/>
              </w:rPr>
              <w:t>Profesinės studijos (rezidentūros)</w:t>
            </w:r>
          </w:p>
        </w:tc>
        <w:tc>
          <w:tcPr>
            <w:tcW w:w="3260" w:type="dxa"/>
            <w:tcBorders>
              <w:top w:val="nil"/>
              <w:left w:val="nil"/>
              <w:bottom w:val="single" w:sz="4" w:space="0" w:color="auto"/>
              <w:right w:val="single" w:sz="4" w:space="0" w:color="auto"/>
            </w:tcBorders>
            <w:noWrap/>
            <w:vAlign w:val="bottom"/>
            <w:hideMark/>
          </w:tcPr>
          <w:p w14:paraId="4A63FC9C" w14:textId="570EC0F4" w:rsidR="000608B6" w:rsidRPr="008D2522" w:rsidRDefault="166EA722" w:rsidP="008D2522">
            <w:pPr>
              <w:spacing w:line="360" w:lineRule="auto"/>
              <w:jc w:val="right"/>
              <w:rPr>
                <w:color w:val="000000"/>
                <w:szCs w:val="24"/>
                <w:lang w:eastAsia="en-GB"/>
              </w:rPr>
            </w:pPr>
            <w:r w:rsidRPr="008D2522">
              <w:rPr>
                <w:color w:val="000000" w:themeColor="text1"/>
                <w:szCs w:val="24"/>
                <w:lang w:eastAsia="en-GB"/>
              </w:rPr>
              <w:t>158</w:t>
            </w:r>
          </w:p>
        </w:tc>
      </w:tr>
      <w:tr w:rsidR="000608B6" w:rsidRPr="008D2522" w14:paraId="7AE15B58" w14:textId="77777777" w:rsidTr="732E0B8B">
        <w:trPr>
          <w:trHeight w:val="300"/>
        </w:trPr>
        <w:tc>
          <w:tcPr>
            <w:tcW w:w="5807" w:type="dxa"/>
            <w:tcBorders>
              <w:top w:val="nil"/>
              <w:left w:val="single" w:sz="4" w:space="0" w:color="auto"/>
              <w:bottom w:val="single" w:sz="4" w:space="0" w:color="auto"/>
              <w:right w:val="single" w:sz="4" w:space="0" w:color="auto"/>
            </w:tcBorders>
            <w:noWrap/>
            <w:vAlign w:val="bottom"/>
            <w:hideMark/>
          </w:tcPr>
          <w:p w14:paraId="16BCF264" w14:textId="77777777" w:rsidR="000608B6" w:rsidRPr="008D2522" w:rsidRDefault="000608B6" w:rsidP="008D2522">
            <w:pPr>
              <w:spacing w:line="360" w:lineRule="auto"/>
              <w:rPr>
                <w:color w:val="000000"/>
                <w:szCs w:val="24"/>
                <w:lang w:eastAsia="en-GB"/>
              </w:rPr>
            </w:pPr>
            <w:r w:rsidRPr="008D2522">
              <w:rPr>
                <w:color w:val="000000"/>
                <w:szCs w:val="24"/>
                <w:lang w:eastAsia="en-GB"/>
              </w:rPr>
              <w:t>Trečiosios pakopos studijos</w:t>
            </w:r>
          </w:p>
        </w:tc>
        <w:tc>
          <w:tcPr>
            <w:tcW w:w="3260" w:type="dxa"/>
            <w:tcBorders>
              <w:top w:val="nil"/>
              <w:left w:val="nil"/>
              <w:bottom w:val="single" w:sz="4" w:space="0" w:color="auto"/>
              <w:right w:val="single" w:sz="4" w:space="0" w:color="auto"/>
            </w:tcBorders>
            <w:noWrap/>
            <w:vAlign w:val="bottom"/>
            <w:hideMark/>
          </w:tcPr>
          <w:p w14:paraId="69ABB23A" w14:textId="6C0D386A" w:rsidR="000608B6" w:rsidRPr="008D2522" w:rsidRDefault="1CD07099" w:rsidP="008D2522">
            <w:pPr>
              <w:spacing w:line="360" w:lineRule="auto"/>
              <w:jc w:val="right"/>
              <w:rPr>
                <w:color w:val="000000"/>
                <w:szCs w:val="24"/>
                <w:lang w:eastAsia="en-GB"/>
              </w:rPr>
            </w:pPr>
            <w:r w:rsidRPr="008D2522">
              <w:rPr>
                <w:color w:val="000000" w:themeColor="text1"/>
                <w:szCs w:val="24"/>
                <w:lang w:eastAsia="en-GB"/>
              </w:rPr>
              <w:t>21</w:t>
            </w:r>
          </w:p>
        </w:tc>
      </w:tr>
    </w:tbl>
    <w:p w14:paraId="121A11CA" w14:textId="77777777" w:rsidR="008F1D94" w:rsidRPr="008D2522" w:rsidRDefault="008F1D94" w:rsidP="008D2522">
      <w:pPr>
        <w:spacing w:line="360" w:lineRule="auto"/>
        <w:jc w:val="both"/>
        <w:rPr>
          <w:b/>
          <w:bCs/>
          <w:color w:val="000000" w:themeColor="text1"/>
          <w:szCs w:val="24"/>
        </w:rPr>
      </w:pPr>
    </w:p>
    <w:p w14:paraId="1E1E38AE" w14:textId="4541D76A" w:rsidR="002A38E2" w:rsidRPr="00DC39CE" w:rsidRDefault="002A38E2" w:rsidP="00DC39CE">
      <w:pPr>
        <w:spacing w:line="360" w:lineRule="auto"/>
        <w:ind w:firstLine="709"/>
        <w:jc w:val="center"/>
        <w:rPr>
          <w:b/>
          <w:bCs/>
          <w:color w:val="000000" w:themeColor="text1"/>
          <w:szCs w:val="24"/>
        </w:rPr>
      </w:pPr>
      <w:r w:rsidRPr="008D2522">
        <w:rPr>
          <w:b/>
          <w:bCs/>
          <w:color w:val="000000" w:themeColor="text1"/>
          <w:szCs w:val="24"/>
        </w:rPr>
        <w:t xml:space="preserve">1.1.3. </w:t>
      </w:r>
      <w:r w:rsidR="0097050A" w:rsidRPr="008D2522">
        <w:rPr>
          <w:b/>
          <w:bCs/>
          <w:color w:val="000000" w:themeColor="text1"/>
          <w:szCs w:val="24"/>
        </w:rPr>
        <w:t>Valstybės parama Lietuvos aukštosiose mokyklose studijuojantiems užsienio lietuviams</w:t>
      </w:r>
    </w:p>
    <w:p w14:paraId="2F409366" w14:textId="568716D8" w:rsidR="004B154B" w:rsidRPr="008D2522" w:rsidRDefault="004B154B" w:rsidP="008D2522">
      <w:pPr>
        <w:spacing w:line="360" w:lineRule="auto"/>
        <w:ind w:firstLine="709"/>
        <w:jc w:val="both"/>
        <w:rPr>
          <w:color w:val="000000" w:themeColor="text1"/>
          <w:szCs w:val="24"/>
        </w:rPr>
      </w:pPr>
      <w:r w:rsidRPr="008D2522">
        <w:rPr>
          <w:color w:val="000000" w:themeColor="text1"/>
          <w:szCs w:val="24"/>
        </w:rPr>
        <w:t>Skatindamas užsienio lietuvius studijuoti Lietuvoje ir siekdamas užtikrinti lietuvių kultūrinės tapatybės tęstinumą, Fondas</w:t>
      </w:r>
      <w:r w:rsidR="00577DBD" w:rsidRPr="008D2522">
        <w:rPr>
          <w:color w:val="000000" w:themeColor="text1"/>
          <w:szCs w:val="24"/>
        </w:rPr>
        <w:t xml:space="preserve"> 202</w:t>
      </w:r>
      <w:r w:rsidR="72335912" w:rsidRPr="008D2522">
        <w:rPr>
          <w:color w:val="000000" w:themeColor="text1"/>
          <w:szCs w:val="24"/>
        </w:rPr>
        <w:t>5</w:t>
      </w:r>
      <w:r w:rsidR="00577DBD" w:rsidRPr="008D2522">
        <w:rPr>
          <w:color w:val="000000" w:themeColor="text1"/>
          <w:szCs w:val="24"/>
        </w:rPr>
        <w:t xml:space="preserve"> m. toliau skyrė ir mokėjo</w:t>
      </w:r>
      <w:r w:rsidRPr="008D2522">
        <w:rPr>
          <w:color w:val="000000" w:themeColor="text1"/>
          <w:szCs w:val="24"/>
        </w:rPr>
        <w:t xml:space="preserve"> valstybės paramą užsienio lietuviams: vienkartines socialines išmokas ir stipendijas. Iš viso 202</w:t>
      </w:r>
      <w:r w:rsidR="78D7DBA9" w:rsidRPr="008D2522">
        <w:rPr>
          <w:color w:val="000000" w:themeColor="text1"/>
          <w:szCs w:val="24"/>
        </w:rPr>
        <w:t>5</w:t>
      </w:r>
      <w:r w:rsidRPr="008D2522">
        <w:rPr>
          <w:color w:val="000000" w:themeColor="text1"/>
          <w:szCs w:val="24"/>
        </w:rPr>
        <w:t xml:space="preserve"> m. užsienio lietuviams išmokėta paramos už </w:t>
      </w:r>
      <w:r w:rsidR="0913BEE6" w:rsidRPr="008D2522">
        <w:rPr>
          <w:color w:val="000000" w:themeColor="text1"/>
          <w:szCs w:val="24"/>
        </w:rPr>
        <w:t xml:space="preserve"> 461</w:t>
      </w:r>
      <w:r w:rsidR="00807005">
        <w:rPr>
          <w:color w:val="000000" w:themeColor="text1"/>
          <w:szCs w:val="24"/>
        </w:rPr>
        <w:t>,</w:t>
      </w:r>
      <w:r w:rsidR="0913BEE6" w:rsidRPr="008D2522">
        <w:rPr>
          <w:color w:val="000000" w:themeColor="text1"/>
          <w:szCs w:val="24"/>
        </w:rPr>
        <w:t>7</w:t>
      </w:r>
      <w:r w:rsidRPr="008D2522">
        <w:rPr>
          <w:color w:val="000000" w:themeColor="text1"/>
          <w:szCs w:val="24"/>
        </w:rPr>
        <w:t xml:space="preserve"> tūkst. eurų. Išmokėt</w:t>
      </w:r>
      <w:r w:rsidR="00807005">
        <w:rPr>
          <w:color w:val="000000" w:themeColor="text1"/>
          <w:szCs w:val="24"/>
        </w:rPr>
        <w:t>a</w:t>
      </w:r>
      <w:r w:rsidRPr="008D2522">
        <w:rPr>
          <w:color w:val="000000" w:themeColor="text1"/>
          <w:szCs w:val="24"/>
        </w:rPr>
        <w:t xml:space="preserve"> </w:t>
      </w:r>
      <w:r w:rsidR="2EFE1275" w:rsidRPr="008D2522">
        <w:rPr>
          <w:color w:val="000000" w:themeColor="text1"/>
          <w:szCs w:val="24"/>
        </w:rPr>
        <w:t>1</w:t>
      </w:r>
      <w:r w:rsidR="00807005">
        <w:rPr>
          <w:color w:val="000000" w:themeColor="text1"/>
          <w:szCs w:val="24"/>
        </w:rPr>
        <w:t xml:space="preserve"> </w:t>
      </w:r>
      <w:r w:rsidRPr="008D2522">
        <w:rPr>
          <w:color w:val="000000" w:themeColor="text1"/>
          <w:szCs w:val="24"/>
        </w:rPr>
        <w:t>vienkartinė socialinė išmok</w:t>
      </w:r>
      <w:r w:rsidR="67A2986D" w:rsidRPr="008D2522">
        <w:rPr>
          <w:color w:val="000000" w:themeColor="text1"/>
          <w:szCs w:val="24"/>
        </w:rPr>
        <w:t>a</w:t>
      </w:r>
      <w:r w:rsidRPr="008D2522">
        <w:rPr>
          <w:color w:val="000000" w:themeColor="text1"/>
          <w:szCs w:val="24"/>
        </w:rPr>
        <w:t>. Užsienio lietuvio stipendiją per 202</w:t>
      </w:r>
      <w:r w:rsidR="36FEC5E6" w:rsidRPr="008D2522">
        <w:rPr>
          <w:color w:val="000000" w:themeColor="text1"/>
          <w:szCs w:val="24"/>
        </w:rPr>
        <w:t>5</w:t>
      </w:r>
      <w:r w:rsidRPr="008D2522">
        <w:rPr>
          <w:color w:val="000000" w:themeColor="text1"/>
          <w:szCs w:val="24"/>
        </w:rPr>
        <w:t xml:space="preserve"> m. gavo</w:t>
      </w:r>
      <w:r w:rsidR="002006BB">
        <w:rPr>
          <w:color w:val="000000" w:themeColor="text1"/>
          <w:szCs w:val="24"/>
        </w:rPr>
        <w:t xml:space="preserve"> 228</w:t>
      </w:r>
      <w:r w:rsidRPr="008D2522">
        <w:rPr>
          <w:color w:val="000000" w:themeColor="text1"/>
          <w:szCs w:val="24"/>
        </w:rPr>
        <w:t xml:space="preserve"> studentai</w:t>
      </w:r>
      <w:r w:rsidR="00055331" w:rsidRPr="008D2522">
        <w:rPr>
          <w:color w:val="000000" w:themeColor="text1"/>
          <w:szCs w:val="24"/>
        </w:rPr>
        <w:t>:</w:t>
      </w:r>
    </w:p>
    <w:tbl>
      <w:tblPr>
        <w:tblW w:w="0" w:type="auto"/>
        <w:tblLook w:val="04A0" w:firstRow="1" w:lastRow="0" w:firstColumn="1" w:lastColumn="0" w:noHBand="0" w:noVBand="1"/>
      </w:tblPr>
      <w:tblGrid>
        <w:gridCol w:w="9279"/>
      </w:tblGrid>
      <w:tr w:rsidR="22A9C7D2" w:rsidRPr="008D2522" w14:paraId="1A93AAAA" w14:textId="77777777" w:rsidTr="22A9C7D2">
        <w:trPr>
          <w:trHeight w:val="300"/>
        </w:trPr>
        <w:tc>
          <w:tcPr>
            <w:tcW w:w="9360" w:type="dxa"/>
          </w:tcPr>
          <w:p w14:paraId="4447C204" w14:textId="77777777" w:rsidR="000C3CDC" w:rsidRPr="008D2522" w:rsidRDefault="000C3CDC" w:rsidP="008D2522">
            <w:pPr>
              <w:spacing w:line="360" w:lineRule="auto"/>
              <w:rPr>
                <w:szCs w:val="24"/>
              </w:rPr>
            </w:pPr>
          </w:p>
          <w:p w14:paraId="006DF594" w14:textId="2B3F230A" w:rsidR="4CBD84F6" w:rsidRPr="000F08D3" w:rsidRDefault="4CBD84F6" w:rsidP="008D2522">
            <w:pPr>
              <w:spacing w:line="360" w:lineRule="auto"/>
              <w:rPr>
                <w:b/>
                <w:bCs/>
                <w:szCs w:val="24"/>
              </w:rPr>
            </w:pPr>
            <w:r w:rsidRPr="000F08D3">
              <w:rPr>
                <w:b/>
                <w:bCs/>
                <w:szCs w:val="24"/>
              </w:rPr>
              <w:t>2025 m</w:t>
            </w:r>
            <w:r w:rsidR="00D34748" w:rsidRPr="000F08D3">
              <w:rPr>
                <w:b/>
                <w:bCs/>
                <w:szCs w:val="24"/>
              </w:rPr>
              <w:t>.</w:t>
            </w:r>
            <w:r w:rsidRPr="000F08D3">
              <w:rPr>
                <w:b/>
                <w:bCs/>
                <w:szCs w:val="24"/>
              </w:rPr>
              <w:t xml:space="preserve"> pavasario semestras</w:t>
            </w:r>
            <w:r w:rsidR="00DC39CE">
              <w:rPr>
                <w:b/>
                <w:bCs/>
                <w:szCs w:val="24"/>
              </w:rPr>
              <w:t xml:space="preserve"> - </w:t>
            </w:r>
          </w:p>
          <w:tbl>
            <w:tblPr>
              <w:tblW w:w="0" w:type="auto"/>
              <w:tblLook w:val="04A0" w:firstRow="1" w:lastRow="0" w:firstColumn="1" w:lastColumn="0" w:noHBand="0" w:noVBand="1"/>
            </w:tblPr>
            <w:tblGrid>
              <w:gridCol w:w="829"/>
              <w:gridCol w:w="6424"/>
              <w:gridCol w:w="1790"/>
            </w:tblGrid>
            <w:tr w:rsidR="22A9C7D2" w:rsidRPr="008D2522" w14:paraId="5787AE41" w14:textId="77777777" w:rsidTr="000C3CDC">
              <w:trPr>
                <w:trHeight w:val="699"/>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9366AE7" w14:textId="35BC47AA" w:rsidR="22A9C7D2" w:rsidRPr="008D2522" w:rsidRDefault="22A9C7D2" w:rsidP="000C3CDC">
                  <w:pPr>
                    <w:spacing w:line="360" w:lineRule="auto"/>
                    <w:jc w:val="center"/>
                    <w:rPr>
                      <w:b/>
                      <w:bCs/>
                      <w:color w:val="000000" w:themeColor="text1"/>
                      <w:szCs w:val="24"/>
                    </w:rPr>
                  </w:pPr>
                  <w:r w:rsidRPr="008D2522">
                    <w:rPr>
                      <w:b/>
                      <w:bCs/>
                      <w:color w:val="000000" w:themeColor="text1"/>
                      <w:szCs w:val="24"/>
                    </w:rPr>
                    <w:t xml:space="preserve">Eil. </w:t>
                  </w:r>
                  <w:r w:rsidR="00D34748" w:rsidRPr="008D2522">
                    <w:rPr>
                      <w:b/>
                      <w:bCs/>
                      <w:color w:val="000000" w:themeColor="text1"/>
                      <w:szCs w:val="24"/>
                    </w:rPr>
                    <w:t>Nr.</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D748463" w14:textId="4D4BE783" w:rsidR="22A9C7D2" w:rsidRPr="008D2522" w:rsidRDefault="22A9C7D2" w:rsidP="000C3CDC">
                  <w:pPr>
                    <w:spacing w:line="360" w:lineRule="auto"/>
                    <w:jc w:val="center"/>
                    <w:rPr>
                      <w:b/>
                      <w:bCs/>
                      <w:color w:val="000000" w:themeColor="text1"/>
                      <w:szCs w:val="24"/>
                    </w:rPr>
                  </w:pPr>
                  <w:r w:rsidRPr="008D2522">
                    <w:rPr>
                      <w:b/>
                      <w:bCs/>
                      <w:color w:val="000000" w:themeColor="text1"/>
                      <w:szCs w:val="24"/>
                    </w:rPr>
                    <w:t>Mokslo ir studijų institucija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C762475" w14:textId="6FEEDD3C" w:rsidR="22A9C7D2" w:rsidRPr="008D2522" w:rsidRDefault="22A9C7D2" w:rsidP="000C3CDC">
                  <w:pPr>
                    <w:spacing w:line="360" w:lineRule="auto"/>
                    <w:jc w:val="center"/>
                    <w:rPr>
                      <w:b/>
                      <w:bCs/>
                      <w:color w:val="000000" w:themeColor="text1"/>
                      <w:szCs w:val="24"/>
                    </w:rPr>
                  </w:pPr>
                  <w:r w:rsidRPr="008D2522">
                    <w:rPr>
                      <w:b/>
                      <w:bCs/>
                      <w:color w:val="000000" w:themeColor="text1"/>
                      <w:szCs w:val="24"/>
                    </w:rPr>
                    <w:t>Prašymų skaičius</w:t>
                  </w:r>
                </w:p>
              </w:tc>
            </w:tr>
            <w:tr w:rsidR="22A9C7D2" w:rsidRPr="008D2522" w14:paraId="16E5CA0F"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C9D9D44" w14:textId="3D39010C" w:rsidR="22A9C7D2" w:rsidRPr="008D2522" w:rsidRDefault="22A9C7D2" w:rsidP="008D2522">
                  <w:pPr>
                    <w:spacing w:line="360" w:lineRule="auto"/>
                    <w:jc w:val="right"/>
                    <w:rPr>
                      <w:color w:val="000000" w:themeColor="text1"/>
                      <w:szCs w:val="24"/>
                    </w:rPr>
                  </w:pPr>
                  <w:r w:rsidRPr="008D2522">
                    <w:rPr>
                      <w:color w:val="000000" w:themeColor="text1"/>
                      <w:szCs w:val="24"/>
                    </w:rPr>
                    <w:lastRenderedPageBreak/>
                    <w:t>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7307518" w14:textId="7C873288" w:rsidR="22A9C7D2" w:rsidRPr="008D2522" w:rsidRDefault="22A9C7D2" w:rsidP="008D2522">
                  <w:pPr>
                    <w:spacing w:line="360" w:lineRule="auto"/>
                    <w:rPr>
                      <w:color w:val="000000" w:themeColor="text1"/>
                      <w:szCs w:val="24"/>
                    </w:rPr>
                  </w:pPr>
                  <w:r w:rsidRPr="008D2522">
                    <w:rPr>
                      <w:color w:val="000000" w:themeColor="text1"/>
                      <w:szCs w:val="24"/>
                    </w:rPr>
                    <w:t>Europos Humanitarinis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C23A60E" w14:textId="69590127"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r>
            <w:tr w:rsidR="22A9C7D2" w:rsidRPr="008D2522" w14:paraId="65802849"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495B570" w14:textId="0FD03C8B"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6425650" w14:textId="65D95EB5" w:rsidR="22A9C7D2" w:rsidRPr="008D2522" w:rsidRDefault="22A9C7D2" w:rsidP="008D2522">
                  <w:pPr>
                    <w:spacing w:line="360" w:lineRule="auto"/>
                    <w:rPr>
                      <w:color w:val="000000" w:themeColor="text1"/>
                      <w:szCs w:val="24"/>
                    </w:rPr>
                  </w:pPr>
                  <w:r w:rsidRPr="008D2522">
                    <w:rPr>
                      <w:color w:val="000000" w:themeColor="text1"/>
                      <w:szCs w:val="24"/>
                    </w:rPr>
                    <w:t>ISM Vadybos ir ekonomikos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1E04389" w14:textId="14313346"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6E1DC63B"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6A0A104" w14:textId="07FFC75B"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9F1F9D0" w14:textId="2EA8AF11" w:rsidR="22A9C7D2" w:rsidRPr="008D2522" w:rsidRDefault="22A9C7D2" w:rsidP="008D2522">
                  <w:pPr>
                    <w:spacing w:line="360" w:lineRule="auto"/>
                    <w:rPr>
                      <w:color w:val="000000" w:themeColor="text1"/>
                      <w:szCs w:val="24"/>
                    </w:rPr>
                  </w:pPr>
                  <w:r w:rsidRPr="008D2522">
                    <w:rPr>
                      <w:color w:val="000000" w:themeColor="text1"/>
                      <w:szCs w:val="24"/>
                    </w:rPr>
                    <w:t>Kauno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D176E30" w14:textId="48B0B6F0"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r>
            <w:tr w:rsidR="22A9C7D2" w:rsidRPr="008D2522" w14:paraId="41992B94"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45A6D43" w14:textId="1FFE8E2F"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E60407B" w14:textId="49F46F5D" w:rsidR="22A9C7D2" w:rsidRPr="008D2522" w:rsidRDefault="22A9C7D2" w:rsidP="008D2522">
                  <w:pPr>
                    <w:spacing w:line="360" w:lineRule="auto"/>
                    <w:rPr>
                      <w:color w:val="000000" w:themeColor="text1"/>
                      <w:szCs w:val="24"/>
                    </w:rPr>
                  </w:pPr>
                  <w:r w:rsidRPr="008D2522">
                    <w:rPr>
                      <w:color w:val="000000" w:themeColor="text1"/>
                      <w:szCs w:val="24"/>
                    </w:rPr>
                    <w:t>Kauno technologijos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E4335A1" w14:textId="4806D388" w:rsidR="22A9C7D2" w:rsidRPr="008D2522" w:rsidRDefault="22A9C7D2" w:rsidP="008D2522">
                  <w:pPr>
                    <w:spacing w:line="360" w:lineRule="auto"/>
                    <w:jc w:val="right"/>
                    <w:rPr>
                      <w:color w:val="000000" w:themeColor="text1"/>
                      <w:szCs w:val="24"/>
                    </w:rPr>
                  </w:pPr>
                  <w:r w:rsidRPr="008D2522">
                    <w:rPr>
                      <w:color w:val="000000" w:themeColor="text1"/>
                      <w:szCs w:val="24"/>
                    </w:rPr>
                    <w:t>12</w:t>
                  </w:r>
                </w:p>
              </w:tc>
            </w:tr>
            <w:tr w:rsidR="22A9C7D2" w:rsidRPr="008D2522" w14:paraId="46F15DD3"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F4102EC" w14:textId="68568D75" w:rsidR="22A9C7D2" w:rsidRPr="008D2522" w:rsidRDefault="22A9C7D2" w:rsidP="008D2522">
                  <w:pPr>
                    <w:spacing w:line="360" w:lineRule="auto"/>
                    <w:jc w:val="right"/>
                    <w:rPr>
                      <w:color w:val="000000" w:themeColor="text1"/>
                      <w:szCs w:val="24"/>
                    </w:rPr>
                  </w:pPr>
                  <w:r w:rsidRPr="008D2522">
                    <w:rPr>
                      <w:color w:val="000000" w:themeColor="text1"/>
                      <w:szCs w:val="24"/>
                    </w:rPr>
                    <w:t>5</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C8E5137" w14:textId="67A6D2E4" w:rsidR="22A9C7D2" w:rsidRPr="008D2522" w:rsidRDefault="22A9C7D2" w:rsidP="008D2522">
                  <w:pPr>
                    <w:spacing w:line="360" w:lineRule="auto"/>
                    <w:rPr>
                      <w:color w:val="000000" w:themeColor="text1"/>
                      <w:szCs w:val="24"/>
                    </w:rPr>
                  </w:pPr>
                  <w:r w:rsidRPr="008D2522">
                    <w:rPr>
                      <w:color w:val="000000" w:themeColor="text1"/>
                      <w:szCs w:val="24"/>
                    </w:rPr>
                    <w:t>Kazimiero Simonavičiaus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A84810C" w14:textId="3F06CDB6"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095AE11D"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626B331" w14:textId="612F5E4D" w:rsidR="22A9C7D2" w:rsidRPr="008D2522" w:rsidRDefault="22A9C7D2" w:rsidP="008D2522">
                  <w:pPr>
                    <w:spacing w:line="360" w:lineRule="auto"/>
                    <w:jc w:val="right"/>
                    <w:rPr>
                      <w:color w:val="000000" w:themeColor="text1"/>
                      <w:szCs w:val="24"/>
                    </w:rPr>
                  </w:pPr>
                  <w:r w:rsidRPr="008D2522">
                    <w:rPr>
                      <w:color w:val="000000" w:themeColor="text1"/>
                      <w:szCs w:val="24"/>
                    </w:rPr>
                    <w:t>6</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57DA340" w14:textId="29B227F6" w:rsidR="22A9C7D2" w:rsidRPr="008D2522" w:rsidRDefault="22A9C7D2" w:rsidP="008D2522">
                  <w:pPr>
                    <w:spacing w:line="360" w:lineRule="auto"/>
                    <w:rPr>
                      <w:color w:val="000000" w:themeColor="text1"/>
                      <w:szCs w:val="24"/>
                    </w:rPr>
                  </w:pPr>
                  <w:r w:rsidRPr="008D2522">
                    <w:rPr>
                      <w:color w:val="000000" w:themeColor="text1"/>
                      <w:szCs w:val="24"/>
                    </w:rPr>
                    <w:t>Klaipėdos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24986D3" w14:textId="5A909C83"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58C9522F"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D1549E6" w14:textId="68188D19"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0058BFA" w14:textId="56C850D1" w:rsidR="22A9C7D2" w:rsidRPr="008D2522" w:rsidRDefault="22A9C7D2" w:rsidP="008D2522">
                  <w:pPr>
                    <w:spacing w:line="360" w:lineRule="auto"/>
                    <w:rPr>
                      <w:color w:val="000000" w:themeColor="text1"/>
                      <w:szCs w:val="24"/>
                    </w:rPr>
                  </w:pPr>
                  <w:r w:rsidRPr="008D2522">
                    <w:rPr>
                      <w:color w:val="000000" w:themeColor="text1"/>
                      <w:szCs w:val="24"/>
                    </w:rPr>
                    <w:t>Klaipėdos valstybinė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2E74012" w14:textId="3AC10A1A"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470B6712"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1AD73EC" w14:textId="3927CB8D" w:rsidR="22A9C7D2" w:rsidRPr="008D2522" w:rsidRDefault="22A9C7D2" w:rsidP="008D2522">
                  <w:pPr>
                    <w:spacing w:line="360" w:lineRule="auto"/>
                    <w:jc w:val="right"/>
                    <w:rPr>
                      <w:color w:val="000000" w:themeColor="text1"/>
                      <w:szCs w:val="24"/>
                    </w:rPr>
                  </w:pPr>
                  <w:r w:rsidRPr="008D2522">
                    <w:rPr>
                      <w:color w:val="000000" w:themeColor="text1"/>
                      <w:szCs w:val="24"/>
                    </w:rPr>
                    <w:t>8</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9F29840" w14:textId="3C8DC5C8" w:rsidR="22A9C7D2" w:rsidRPr="008D2522" w:rsidRDefault="22A9C7D2" w:rsidP="008D2522">
                  <w:pPr>
                    <w:spacing w:line="360" w:lineRule="auto"/>
                    <w:rPr>
                      <w:color w:val="000000" w:themeColor="text1"/>
                      <w:szCs w:val="24"/>
                    </w:rPr>
                  </w:pPr>
                  <w:r w:rsidRPr="008D2522">
                    <w:rPr>
                      <w:color w:val="000000" w:themeColor="text1"/>
                      <w:szCs w:val="24"/>
                    </w:rPr>
                    <w:t>LCC Tarptautinis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2F40ACC" w14:textId="5E00372A"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r>
            <w:tr w:rsidR="22A9C7D2" w:rsidRPr="008D2522" w14:paraId="6F35CBAC"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16F464E" w14:textId="3280A2B1" w:rsidR="22A9C7D2" w:rsidRPr="008D2522" w:rsidRDefault="22A9C7D2" w:rsidP="008D2522">
                  <w:pPr>
                    <w:spacing w:line="360" w:lineRule="auto"/>
                    <w:jc w:val="right"/>
                    <w:rPr>
                      <w:color w:val="000000" w:themeColor="text1"/>
                      <w:szCs w:val="24"/>
                    </w:rPr>
                  </w:pPr>
                  <w:r w:rsidRPr="008D2522">
                    <w:rPr>
                      <w:color w:val="000000" w:themeColor="text1"/>
                      <w:szCs w:val="24"/>
                    </w:rPr>
                    <w:t>9</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C39051F" w14:textId="16BC44B2" w:rsidR="22A9C7D2" w:rsidRPr="008D2522" w:rsidRDefault="22A9C7D2" w:rsidP="008D2522">
                  <w:pPr>
                    <w:spacing w:line="360" w:lineRule="auto"/>
                    <w:rPr>
                      <w:color w:val="000000" w:themeColor="text1"/>
                      <w:szCs w:val="24"/>
                    </w:rPr>
                  </w:pPr>
                  <w:r w:rsidRPr="008D2522">
                    <w:rPr>
                      <w:color w:val="000000" w:themeColor="text1"/>
                      <w:szCs w:val="24"/>
                    </w:rPr>
                    <w:t>Lietuvos inžinerijos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F8A84BA" w14:textId="53B127D7"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73868EB7"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528CF16" w14:textId="08DCA19D" w:rsidR="22A9C7D2" w:rsidRPr="008D2522" w:rsidRDefault="22A9C7D2" w:rsidP="008D2522">
                  <w:pPr>
                    <w:spacing w:line="360" w:lineRule="auto"/>
                    <w:jc w:val="right"/>
                    <w:rPr>
                      <w:color w:val="000000" w:themeColor="text1"/>
                      <w:szCs w:val="24"/>
                    </w:rPr>
                  </w:pPr>
                  <w:r w:rsidRPr="008D2522">
                    <w:rPr>
                      <w:color w:val="000000" w:themeColor="text1"/>
                      <w:szCs w:val="24"/>
                    </w:rPr>
                    <w:t>10</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D2C20D0" w14:textId="5AB4ACD5" w:rsidR="22A9C7D2" w:rsidRPr="008D2522" w:rsidRDefault="22A9C7D2" w:rsidP="008D2522">
                  <w:pPr>
                    <w:spacing w:line="360" w:lineRule="auto"/>
                    <w:rPr>
                      <w:color w:val="000000" w:themeColor="text1"/>
                      <w:szCs w:val="24"/>
                    </w:rPr>
                  </w:pPr>
                  <w:r w:rsidRPr="008D2522">
                    <w:rPr>
                      <w:color w:val="000000" w:themeColor="text1"/>
                      <w:szCs w:val="24"/>
                    </w:rPr>
                    <w:t>Lietuvos istorijos institutas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5D1050E" w14:textId="0348FE78"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4ED0EBA5"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8665239" w14:textId="44488A31" w:rsidR="22A9C7D2" w:rsidRPr="008D2522" w:rsidRDefault="22A9C7D2" w:rsidP="008D2522">
                  <w:pPr>
                    <w:spacing w:line="360" w:lineRule="auto"/>
                    <w:jc w:val="right"/>
                    <w:rPr>
                      <w:color w:val="000000" w:themeColor="text1"/>
                      <w:szCs w:val="24"/>
                    </w:rPr>
                  </w:pPr>
                  <w:r w:rsidRPr="008D2522">
                    <w:rPr>
                      <w:color w:val="000000" w:themeColor="text1"/>
                      <w:szCs w:val="24"/>
                    </w:rPr>
                    <w:t>11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34E24E4" w14:textId="0E2FB97F" w:rsidR="22A9C7D2" w:rsidRPr="008D2522" w:rsidRDefault="22A9C7D2" w:rsidP="008D2522">
                  <w:pPr>
                    <w:spacing w:line="360" w:lineRule="auto"/>
                    <w:rPr>
                      <w:color w:val="000000" w:themeColor="text1"/>
                      <w:szCs w:val="24"/>
                    </w:rPr>
                  </w:pPr>
                  <w:r w:rsidRPr="008D2522">
                    <w:rPr>
                      <w:color w:val="000000" w:themeColor="text1"/>
                      <w:szCs w:val="24"/>
                    </w:rPr>
                    <w:t>Lietuvos muzikos ir teatro akademija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93DFD17" w14:textId="24424B05" w:rsidR="22A9C7D2" w:rsidRPr="008D2522" w:rsidRDefault="22A9C7D2" w:rsidP="008D2522">
                  <w:pPr>
                    <w:spacing w:line="360" w:lineRule="auto"/>
                    <w:jc w:val="right"/>
                    <w:rPr>
                      <w:color w:val="000000" w:themeColor="text1"/>
                      <w:szCs w:val="24"/>
                    </w:rPr>
                  </w:pPr>
                  <w:r w:rsidRPr="008D2522">
                    <w:rPr>
                      <w:color w:val="000000" w:themeColor="text1"/>
                      <w:szCs w:val="24"/>
                    </w:rPr>
                    <w:t>8</w:t>
                  </w:r>
                </w:p>
              </w:tc>
            </w:tr>
            <w:tr w:rsidR="22A9C7D2" w:rsidRPr="008D2522" w14:paraId="4F25FAE5"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7617430" w14:textId="6B242952" w:rsidR="22A9C7D2" w:rsidRPr="008D2522" w:rsidRDefault="22A9C7D2" w:rsidP="008D2522">
                  <w:pPr>
                    <w:spacing w:line="360" w:lineRule="auto"/>
                    <w:jc w:val="right"/>
                    <w:rPr>
                      <w:color w:val="000000" w:themeColor="text1"/>
                      <w:szCs w:val="24"/>
                    </w:rPr>
                  </w:pPr>
                  <w:r w:rsidRPr="008D2522">
                    <w:rPr>
                      <w:color w:val="000000" w:themeColor="text1"/>
                      <w:szCs w:val="24"/>
                    </w:rPr>
                    <w:t>12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3D32035" w14:textId="2B951799" w:rsidR="22A9C7D2" w:rsidRPr="008D2522" w:rsidRDefault="22A9C7D2" w:rsidP="008D2522">
                  <w:pPr>
                    <w:spacing w:line="360" w:lineRule="auto"/>
                    <w:rPr>
                      <w:color w:val="000000" w:themeColor="text1"/>
                      <w:szCs w:val="24"/>
                    </w:rPr>
                  </w:pPr>
                  <w:r w:rsidRPr="008D2522">
                    <w:rPr>
                      <w:color w:val="000000" w:themeColor="text1"/>
                      <w:szCs w:val="24"/>
                    </w:rPr>
                    <w:t>Lietuvos sporto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FCE07A0" w14:textId="623E556E"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0D892519"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F85280D" w14:textId="0A26D48E" w:rsidR="22A9C7D2" w:rsidRPr="008D2522" w:rsidRDefault="22A9C7D2" w:rsidP="008D2522">
                  <w:pPr>
                    <w:spacing w:line="360" w:lineRule="auto"/>
                    <w:jc w:val="right"/>
                    <w:rPr>
                      <w:color w:val="000000" w:themeColor="text1"/>
                      <w:szCs w:val="24"/>
                    </w:rPr>
                  </w:pPr>
                  <w:r w:rsidRPr="008D2522">
                    <w:rPr>
                      <w:color w:val="000000" w:themeColor="text1"/>
                      <w:szCs w:val="24"/>
                    </w:rPr>
                    <w:t>13</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A3E953B" w14:textId="7AA9030F" w:rsidR="22A9C7D2" w:rsidRPr="008D2522" w:rsidRDefault="22A9C7D2" w:rsidP="008D2522">
                  <w:pPr>
                    <w:spacing w:line="360" w:lineRule="auto"/>
                    <w:rPr>
                      <w:color w:val="000000" w:themeColor="text1"/>
                      <w:szCs w:val="24"/>
                    </w:rPr>
                  </w:pPr>
                  <w:r w:rsidRPr="008D2522">
                    <w:rPr>
                      <w:color w:val="000000" w:themeColor="text1"/>
                      <w:szCs w:val="24"/>
                    </w:rPr>
                    <w:t>Lietuvos sveikatos mokslų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1E48C13" w14:textId="20D993B7" w:rsidR="22A9C7D2" w:rsidRPr="008D2522" w:rsidRDefault="22A9C7D2" w:rsidP="008D2522">
                  <w:pPr>
                    <w:spacing w:line="360" w:lineRule="auto"/>
                    <w:jc w:val="right"/>
                    <w:rPr>
                      <w:color w:val="000000" w:themeColor="text1"/>
                      <w:szCs w:val="24"/>
                    </w:rPr>
                  </w:pPr>
                  <w:r w:rsidRPr="008D2522">
                    <w:rPr>
                      <w:color w:val="000000" w:themeColor="text1"/>
                      <w:szCs w:val="24"/>
                    </w:rPr>
                    <w:t>27</w:t>
                  </w:r>
                </w:p>
              </w:tc>
            </w:tr>
            <w:tr w:rsidR="22A9C7D2" w:rsidRPr="008D2522" w14:paraId="18CCA5B5"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2A1CC7E" w14:textId="1D573BA1" w:rsidR="22A9C7D2" w:rsidRPr="008D2522" w:rsidRDefault="22A9C7D2" w:rsidP="008D2522">
                  <w:pPr>
                    <w:spacing w:line="360" w:lineRule="auto"/>
                    <w:jc w:val="right"/>
                    <w:rPr>
                      <w:color w:val="000000" w:themeColor="text1"/>
                      <w:szCs w:val="24"/>
                    </w:rPr>
                  </w:pPr>
                  <w:r w:rsidRPr="008D2522">
                    <w:rPr>
                      <w:color w:val="000000" w:themeColor="text1"/>
                      <w:szCs w:val="24"/>
                    </w:rPr>
                    <w:t>14</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E758455" w14:textId="73EF262C" w:rsidR="22A9C7D2" w:rsidRPr="008D2522" w:rsidRDefault="22A9C7D2" w:rsidP="008D2522">
                  <w:pPr>
                    <w:spacing w:line="360" w:lineRule="auto"/>
                    <w:rPr>
                      <w:color w:val="000000" w:themeColor="text1"/>
                      <w:szCs w:val="24"/>
                    </w:rPr>
                  </w:pPr>
                  <w:r w:rsidRPr="008D2522">
                    <w:rPr>
                      <w:color w:val="000000" w:themeColor="text1"/>
                      <w:szCs w:val="24"/>
                    </w:rPr>
                    <w:t>Mykolo Romerio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6174ADF" w14:textId="72B187DE" w:rsidR="22A9C7D2" w:rsidRPr="008D2522" w:rsidRDefault="22A9C7D2" w:rsidP="008D2522">
                  <w:pPr>
                    <w:spacing w:line="360" w:lineRule="auto"/>
                    <w:jc w:val="right"/>
                    <w:rPr>
                      <w:color w:val="000000" w:themeColor="text1"/>
                      <w:szCs w:val="24"/>
                    </w:rPr>
                  </w:pPr>
                  <w:r w:rsidRPr="008D2522">
                    <w:rPr>
                      <w:color w:val="000000" w:themeColor="text1"/>
                      <w:szCs w:val="24"/>
                    </w:rPr>
                    <w:t>6</w:t>
                  </w:r>
                </w:p>
              </w:tc>
            </w:tr>
            <w:tr w:rsidR="22A9C7D2" w:rsidRPr="008D2522" w14:paraId="059D1322"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DCBE597" w14:textId="0BB32D82" w:rsidR="22A9C7D2" w:rsidRPr="008D2522" w:rsidRDefault="22A9C7D2" w:rsidP="008D2522">
                  <w:pPr>
                    <w:spacing w:line="360" w:lineRule="auto"/>
                    <w:jc w:val="right"/>
                    <w:rPr>
                      <w:color w:val="000000" w:themeColor="text1"/>
                      <w:szCs w:val="24"/>
                    </w:rPr>
                  </w:pPr>
                  <w:r w:rsidRPr="008D2522">
                    <w:rPr>
                      <w:color w:val="000000" w:themeColor="text1"/>
                      <w:szCs w:val="24"/>
                    </w:rPr>
                    <w:t>15</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0BC0EE9" w14:textId="43886C2A" w:rsidR="22A9C7D2" w:rsidRPr="008D2522" w:rsidRDefault="22A9C7D2" w:rsidP="008D2522">
                  <w:pPr>
                    <w:spacing w:line="360" w:lineRule="auto"/>
                    <w:rPr>
                      <w:color w:val="000000" w:themeColor="text1"/>
                      <w:szCs w:val="24"/>
                    </w:rPr>
                  </w:pPr>
                  <w:r w:rsidRPr="008D2522">
                    <w:rPr>
                      <w:color w:val="000000" w:themeColor="text1"/>
                      <w:szCs w:val="24"/>
                    </w:rPr>
                    <w:t>Šiaulių valstybinė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3C312C3" w14:textId="3B0C8963"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322A975F"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6780FAB" w14:textId="0915DE62" w:rsidR="22A9C7D2" w:rsidRPr="008D2522" w:rsidRDefault="22A9C7D2" w:rsidP="008D2522">
                  <w:pPr>
                    <w:spacing w:line="360" w:lineRule="auto"/>
                    <w:jc w:val="right"/>
                    <w:rPr>
                      <w:color w:val="000000" w:themeColor="text1"/>
                      <w:szCs w:val="24"/>
                    </w:rPr>
                  </w:pPr>
                  <w:r w:rsidRPr="008D2522">
                    <w:rPr>
                      <w:color w:val="000000" w:themeColor="text1"/>
                      <w:szCs w:val="24"/>
                    </w:rPr>
                    <w:t>16</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E32F4D1" w14:textId="598DA709" w:rsidR="22A9C7D2" w:rsidRPr="008D2522" w:rsidRDefault="22A9C7D2" w:rsidP="008D2522">
                  <w:pPr>
                    <w:spacing w:line="360" w:lineRule="auto"/>
                    <w:rPr>
                      <w:color w:val="000000" w:themeColor="text1"/>
                      <w:szCs w:val="24"/>
                    </w:rPr>
                  </w:pPr>
                  <w:r w:rsidRPr="008D2522">
                    <w:rPr>
                      <w:color w:val="000000" w:themeColor="text1"/>
                      <w:szCs w:val="24"/>
                    </w:rPr>
                    <w:t>SMK aukštoji mokykla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AC1EA05" w14:textId="4016CE33"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33BBF108"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AB41EFB" w14:textId="7F99283E" w:rsidR="22A9C7D2" w:rsidRPr="008D2522" w:rsidRDefault="22A9C7D2" w:rsidP="008D2522">
                  <w:pPr>
                    <w:spacing w:line="360" w:lineRule="auto"/>
                    <w:jc w:val="right"/>
                    <w:rPr>
                      <w:color w:val="000000" w:themeColor="text1"/>
                      <w:szCs w:val="24"/>
                    </w:rPr>
                  </w:pPr>
                  <w:r w:rsidRPr="008D2522">
                    <w:rPr>
                      <w:color w:val="000000" w:themeColor="text1"/>
                      <w:szCs w:val="24"/>
                    </w:rPr>
                    <w:t>17</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A4148C5" w14:textId="39A861CE" w:rsidR="22A9C7D2" w:rsidRPr="008D2522" w:rsidRDefault="22A9C7D2" w:rsidP="008D2522">
                  <w:pPr>
                    <w:spacing w:line="360" w:lineRule="auto"/>
                    <w:rPr>
                      <w:color w:val="000000" w:themeColor="text1"/>
                      <w:szCs w:val="24"/>
                    </w:rPr>
                  </w:pPr>
                  <w:r w:rsidRPr="008D2522">
                    <w:rPr>
                      <w:color w:val="000000" w:themeColor="text1"/>
                      <w:szCs w:val="24"/>
                    </w:rPr>
                    <w:t>Vilniaus dailės akademija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96B7119" w14:textId="71DA7AAC" w:rsidR="22A9C7D2" w:rsidRPr="008D2522" w:rsidRDefault="22A9C7D2" w:rsidP="008D2522">
                  <w:pPr>
                    <w:spacing w:line="360" w:lineRule="auto"/>
                    <w:jc w:val="right"/>
                    <w:rPr>
                      <w:color w:val="000000" w:themeColor="text1"/>
                      <w:szCs w:val="24"/>
                    </w:rPr>
                  </w:pPr>
                  <w:r w:rsidRPr="008D2522">
                    <w:rPr>
                      <w:color w:val="000000" w:themeColor="text1"/>
                      <w:szCs w:val="24"/>
                    </w:rPr>
                    <w:t>8</w:t>
                  </w:r>
                </w:p>
              </w:tc>
            </w:tr>
            <w:tr w:rsidR="22A9C7D2" w:rsidRPr="008D2522" w14:paraId="6F3C9DDD"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8309113" w14:textId="78EBC0F3" w:rsidR="22A9C7D2" w:rsidRPr="008D2522" w:rsidRDefault="22A9C7D2" w:rsidP="008D2522">
                  <w:pPr>
                    <w:spacing w:line="360" w:lineRule="auto"/>
                    <w:jc w:val="right"/>
                    <w:rPr>
                      <w:color w:val="000000" w:themeColor="text1"/>
                      <w:szCs w:val="24"/>
                    </w:rPr>
                  </w:pPr>
                  <w:r w:rsidRPr="008D2522">
                    <w:rPr>
                      <w:color w:val="000000" w:themeColor="text1"/>
                      <w:szCs w:val="24"/>
                    </w:rPr>
                    <w:t>18</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029912D" w14:textId="759A6006" w:rsidR="22A9C7D2" w:rsidRPr="008D2522" w:rsidRDefault="22A9C7D2" w:rsidP="008D2522">
                  <w:pPr>
                    <w:spacing w:line="360" w:lineRule="auto"/>
                    <w:rPr>
                      <w:color w:val="000000" w:themeColor="text1"/>
                      <w:szCs w:val="24"/>
                    </w:rPr>
                  </w:pPr>
                  <w:r w:rsidRPr="008D2522">
                    <w:rPr>
                      <w:color w:val="000000" w:themeColor="text1"/>
                      <w:szCs w:val="24"/>
                    </w:rPr>
                    <w:t>Vilniaus dizaino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CA905A4" w14:textId="6144B6F1"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15940792"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05A866D" w14:textId="524B2F03" w:rsidR="22A9C7D2" w:rsidRPr="008D2522" w:rsidRDefault="22A9C7D2" w:rsidP="008D2522">
                  <w:pPr>
                    <w:spacing w:line="360" w:lineRule="auto"/>
                    <w:jc w:val="right"/>
                    <w:rPr>
                      <w:color w:val="000000" w:themeColor="text1"/>
                      <w:szCs w:val="24"/>
                    </w:rPr>
                  </w:pPr>
                  <w:r w:rsidRPr="008D2522">
                    <w:rPr>
                      <w:color w:val="000000" w:themeColor="text1"/>
                      <w:szCs w:val="24"/>
                    </w:rPr>
                    <w:t>19</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8018729" w14:textId="3EB8B725" w:rsidR="22A9C7D2" w:rsidRPr="008D2522" w:rsidRDefault="22A9C7D2" w:rsidP="008D2522">
                  <w:pPr>
                    <w:spacing w:line="360" w:lineRule="auto"/>
                    <w:rPr>
                      <w:color w:val="000000" w:themeColor="text1"/>
                      <w:szCs w:val="24"/>
                    </w:rPr>
                  </w:pPr>
                  <w:r w:rsidRPr="008D2522">
                    <w:rPr>
                      <w:color w:val="000000" w:themeColor="text1"/>
                      <w:szCs w:val="24"/>
                    </w:rPr>
                    <w:t>Vilniaus Gedimino technikos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B79276B" w14:textId="0E9E5D4D" w:rsidR="22A9C7D2" w:rsidRPr="008D2522" w:rsidRDefault="22A9C7D2" w:rsidP="008D2522">
                  <w:pPr>
                    <w:spacing w:line="360" w:lineRule="auto"/>
                    <w:jc w:val="right"/>
                    <w:rPr>
                      <w:color w:val="000000" w:themeColor="text1"/>
                      <w:szCs w:val="24"/>
                    </w:rPr>
                  </w:pPr>
                  <w:r w:rsidRPr="008D2522">
                    <w:rPr>
                      <w:color w:val="000000" w:themeColor="text1"/>
                      <w:szCs w:val="24"/>
                    </w:rPr>
                    <w:t>12</w:t>
                  </w:r>
                </w:p>
              </w:tc>
            </w:tr>
            <w:tr w:rsidR="22A9C7D2" w:rsidRPr="008D2522" w14:paraId="6DA0FE2E"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78EE825" w14:textId="56E2761D" w:rsidR="22A9C7D2" w:rsidRPr="008D2522" w:rsidRDefault="22A9C7D2" w:rsidP="008D2522">
                  <w:pPr>
                    <w:spacing w:line="360" w:lineRule="auto"/>
                    <w:jc w:val="right"/>
                    <w:rPr>
                      <w:color w:val="000000" w:themeColor="text1"/>
                      <w:szCs w:val="24"/>
                    </w:rPr>
                  </w:pPr>
                  <w:r w:rsidRPr="008D2522">
                    <w:rPr>
                      <w:color w:val="000000" w:themeColor="text1"/>
                      <w:szCs w:val="24"/>
                    </w:rPr>
                    <w:t>20</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31B38A5" w14:textId="4DDC6DB5" w:rsidR="22A9C7D2" w:rsidRPr="008D2522" w:rsidRDefault="22A9C7D2" w:rsidP="008D2522">
                  <w:pPr>
                    <w:spacing w:line="360" w:lineRule="auto"/>
                    <w:rPr>
                      <w:color w:val="000000" w:themeColor="text1"/>
                      <w:szCs w:val="24"/>
                    </w:rPr>
                  </w:pPr>
                  <w:r w:rsidRPr="008D2522">
                    <w:rPr>
                      <w:color w:val="000000" w:themeColor="text1"/>
                      <w:szCs w:val="24"/>
                    </w:rPr>
                    <w:t>Vilniaus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5F3E3DF" w14:textId="3CBB0D90" w:rsidR="22A9C7D2" w:rsidRPr="008D2522" w:rsidRDefault="22A9C7D2" w:rsidP="008D2522">
                  <w:pPr>
                    <w:spacing w:line="360" w:lineRule="auto"/>
                    <w:jc w:val="right"/>
                    <w:rPr>
                      <w:color w:val="000000" w:themeColor="text1"/>
                      <w:szCs w:val="24"/>
                    </w:rPr>
                  </w:pPr>
                  <w:r w:rsidRPr="008D2522">
                    <w:rPr>
                      <w:color w:val="000000" w:themeColor="text1"/>
                      <w:szCs w:val="24"/>
                    </w:rPr>
                    <w:t>6</w:t>
                  </w:r>
                </w:p>
              </w:tc>
            </w:tr>
            <w:tr w:rsidR="22A9C7D2" w:rsidRPr="008D2522" w14:paraId="7478C918"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997DC27" w14:textId="6262CCEC" w:rsidR="22A9C7D2" w:rsidRPr="008D2522" w:rsidRDefault="22A9C7D2" w:rsidP="008D2522">
                  <w:pPr>
                    <w:spacing w:line="360" w:lineRule="auto"/>
                    <w:jc w:val="right"/>
                    <w:rPr>
                      <w:color w:val="000000" w:themeColor="text1"/>
                      <w:szCs w:val="24"/>
                    </w:rPr>
                  </w:pPr>
                  <w:r w:rsidRPr="008D2522">
                    <w:rPr>
                      <w:color w:val="000000" w:themeColor="text1"/>
                      <w:szCs w:val="24"/>
                    </w:rPr>
                    <w:t>21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F5E1BE0" w14:textId="159AD703" w:rsidR="22A9C7D2" w:rsidRPr="008D2522" w:rsidRDefault="22A9C7D2" w:rsidP="008D2522">
                  <w:pPr>
                    <w:spacing w:line="360" w:lineRule="auto"/>
                    <w:rPr>
                      <w:color w:val="000000" w:themeColor="text1"/>
                      <w:szCs w:val="24"/>
                    </w:rPr>
                  </w:pPr>
                  <w:r w:rsidRPr="008D2522">
                    <w:rPr>
                      <w:color w:val="000000" w:themeColor="text1"/>
                      <w:szCs w:val="24"/>
                    </w:rPr>
                    <w:t>Vilniaus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3BF52BF" w14:textId="35957231" w:rsidR="22A9C7D2" w:rsidRPr="008D2522" w:rsidRDefault="22A9C7D2" w:rsidP="008D2522">
                  <w:pPr>
                    <w:spacing w:line="360" w:lineRule="auto"/>
                    <w:jc w:val="right"/>
                    <w:rPr>
                      <w:color w:val="000000" w:themeColor="text1"/>
                      <w:szCs w:val="24"/>
                    </w:rPr>
                  </w:pPr>
                  <w:r w:rsidRPr="008D2522">
                    <w:rPr>
                      <w:color w:val="000000" w:themeColor="text1"/>
                      <w:szCs w:val="24"/>
                    </w:rPr>
                    <w:t>61</w:t>
                  </w:r>
                </w:p>
              </w:tc>
            </w:tr>
            <w:tr w:rsidR="22A9C7D2" w:rsidRPr="008D2522" w14:paraId="50048694"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E5E02ED" w14:textId="520675C0" w:rsidR="22A9C7D2" w:rsidRPr="008D2522" w:rsidRDefault="22A9C7D2" w:rsidP="008D2522">
                  <w:pPr>
                    <w:spacing w:line="360" w:lineRule="auto"/>
                    <w:jc w:val="right"/>
                    <w:rPr>
                      <w:color w:val="000000" w:themeColor="text1"/>
                      <w:szCs w:val="24"/>
                    </w:rPr>
                  </w:pPr>
                  <w:r w:rsidRPr="008D2522">
                    <w:rPr>
                      <w:color w:val="000000" w:themeColor="text1"/>
                      <w:szCs w:val="24"/>
                    </w:rPr>
                    <w:t>22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80EA453" w14:textId="3C01A510" w:rsidR="22A9C7D2" w:rsidRPr="008D2522" w:rsidRDefault="22A9C7D2" w:rsidP="008D2522">
                  <w:pPr>
                    <w:spacing w:line="360" w:lineRule="auto"/>
                    <w:rPr>
                      <w:color w:val="000000" w:themeColor="text1"/>
                      <w:szCs w:val="24"/>
                    </w:rPr>
                  </w:pPr>
                  <w:r w:rsidRPr="008D2522">
                    <w:rPr>
                      <w:color w:val="000000" w:themeColor="text1"/>
                      <w:szCs w:val="24"/>
                    </w:rPr>
                    <w:t>Vytauto Didžiojo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7B51523" w14:textId="7ED8538D" w:rsidR="22A9C7D2" w:rsidRPr="008D2522" w:rsidRDefault="22A9C7D2" w:rsidP="008D2522">
                  <w:pPr>
                    <w:spacing w:line="360" w:lineRule="auto"/>
                    <w:jc w:val="right"/>
                    <w:rPr>
                      <w:color w:val="000000" w:themeColor="text1"/>
                      <w:szCs w:val="24"/>
                    </w:rPr>
                  </w:pPr>
                  <w:r w:rsidRPr="008D2522">
                    <w:rPr>
                      <w:color w:val="000000" w:themeColor="text1"/>
                      <w:szCs w:val="24"/>
                    </w:rPr>
                    <w:t>13</w:t>
                  </w:r>
                </w:p>
              </w:tc>
            </w:tr>
            <w:tr w:rsidR="22A9C7D2" w:rsidRPr="008D2522" w14:paraId="44D9B4C1" w14:textId="77777777" w:rsidTr="22A9C7D2">
              <w:trPr>
                <w:trHeight w:val="210"/>
              </w:trPr>
              <w:tc>
                <w:tcPr>
                  <w:tcW w:w="73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D5EE8F3" w14:textId="212EEADA" w:rsidR="22A9C7D2" w:rsidRPr="008D2522" w:rsidRDefault="22A9C7D2" w:rsidP="008D2522">
                  <w:pPr>
                    <w:spacing w:line="360" w:lineRule="auto"/>
                    <w:jc w:val="right"/>
                    <w:rPr>
                      <w:b/>
                      <w:bCs/>
                      <w:color w:val="000000" w:themeColor="text1"/>
                      <w:szCs w:val="24"/>
                    </w:rPr>
                  </w:pPr>
                  <w:r w:rsidRPr="008D2522">
                    <w:rPr>
                      <w:b/>
                      <w:bCs/>
                      <w:color w:val="000000" w:themeColor="text1"/>
                      <w:szCs w:val="24"/>
                    </w:rPr>
                    <w:t>Iš viso:</w:t>
                  </w:r>
                </w:p>
              </w:tc>
              <w:tc>
                <w:tcPr>
                  <w:tcW w:w="1804" w:type="dxa"/>
                  <w:tcBorders>
                    <w:top w:val="single" w:sz="8" w:space="0" w:color="000000" w:themeColor="text1"/>
                    <w:left w:val="nil"/>
                    <w:bottom w:val="single" w:sz="8" w:space="0" w:color="000000" w:themeColor="text1"/>
                    <w:right w:val="single" w:sz="8" w:space="0" w:color="000000" w:themeColor="text1"/>
                  </w:tcBorders>
                  <w:tcMar>
                    <w:top w:w="39" w:type="dxa"/>
                    <w:left w:w="39" w:type="dxa"/>
                    <w:bottom w:w="39" w:type="dxa"/>
                    <w:right w:w="39" w:type="dxa"/>
                  </w:tcMar>
                </w:tcPr>
                <w:p w14:paraId="0F880FA8" w14:textId="030673B2" w:rsidR="22A9C7D2" w:rsidRPr="008D2522" w:rsidRDefault="22A9C7D2" w:rsidP="008D2522">
                  <w:pPr>
                    <w:spacing w:line="360" w:lineRule="auto"/>
                    <w:jc w:val="right"/>
                    <w:rPr>
                      <w:b/>
                      <w:bCs/>
                      <w:color w:val="000000" w:themeColor="text1"/>
                      <w:szCs w:val="24"/>
                    </w:rPr>
                  </w:pPr>
                  <w:r w:rsidRPr="008D2522">
                    <w:rPr>
                      <w:b/>
                      <w:bCs/>
                      <w:color w:val="000000" w:themeColor="text1"/>
                      <w:szCs w:val="24"/>
                    </w:rPr>
                    <w:t>178</w:t>
                  </w:r>
                </w:p>
              </w:tc>
            </w:tr>
          </w:tbl>
          <w:p w14:paraId="701604F2" w14:textId="77777777" w:rsidR="000062C2" w:rsidRPr="008D2522" w:rsidRDefault="000062C2" w:rsidP="008D2522">
            <w:pPr>
              <w:spacing w:line="360" w:lineRule="auto"/>
              <w:rPr>
                <w:rFonts w:eastAsiaTheme="minorHAnsi"/>
                <w:szCs w:val="24"/>
              </w:rPr>
            </w:pPr>
          </w:p>
        </w:tc>
      </w:tr>
    </w:tbl>
    <w:p w14:paraId="4347C7AE" w14:textId="77777777" w:rsidR="008D2522" w:rsidRDefault="008D2522" w:rsidP="00DC39CE">
      <w:pPr>
        <w:spacing w:line="360" w:lineRule="auto"/>
        <w:jc w:val="both"/>
        <w:rPr>
          <w:color w:val="000000" w:themeColor="text1"/>
          <w:szCs w:val="24"/>
        </w:rPr>
      </w:pPr>
    </w:p>
    <w:p w14:paraId="64791E57" w14:textId="0EA9B2C1" w:rsidR="1EF538FC" w:rsidRPr="000F08D3" w:rsidRDefault="00B3543E" w:rsidP="00DC39CE">
      <w:pPr>
        <w:spacing w:line="360" w:lineRule="auto"/>
        <w:rPr>
          <w:b/>
          <w:bCs/>
          <w:color w:val="000000" w:themeColor="text1"/>
          <w:szCs w:val="24"/>
        </w:rPr>
      </w:pPr>
      <w:r>
        <w:rPr>
          <w:b/>
          <w:bCs/>
          <w:color w:val="000000" w:themeColor="text1"/>
          <w:szCs w:val="24"/>
        </w:rPr>
        <w:t xml:space="preserve">  </w:t>
      </w:r>
      <w:r w:rsidR="1EF538FC" w:rsidRPr="000F08D3">
        <w:rPr>
          <w:b/>
          <w:bCs/>
          <w:color w:val="000000" w:themeColor="text1"/>
          <w:szCs w:val="24"/>
        </w:rPr>
        <w:t>2025 m</w:t>
      </w:r>
      <w:r w:rsidR="008D2522" w:rsidRPr="000F08D3">
        <w:rPr>
          <w:b/>
          <w:bCs/>
          <w:color w:val="000000" w:themeColor="text1"/>
          <w:szCs w:val="24"/>
        </w:rPr>
        <w:t>.</w:t>
      </w:r>
      <w:r w:rsidR="1EF538FC" w:rsidRPr="000F08D3">
        <w:rPr>
          <w:b/>
          <w:bCs/>
          <w:color w:val="000000" w:themeColor="text1"/>
          <w:szCs w:val="24"/>
        </w:rPr>
        <w:t xml:space="preserve"> rudens semestras</w:t>
      </w:r>
      <w:r w:rsidR="00DC39CE">
        <w:rPr>
          <w:b/>
          <w:bCs/>
          <w:color w:val="000000" w:themeColor="text1"/>
          <w:szCs w:val="24"/>
        </w:rPr>
        <w:t xml:space="preserve"> - </w:t>
      </w:r>
    </w:p>
    <w:tbl>
      <w:tblPr>
        <w:tblW w:w="0" w:type="auto"/>
        <w:tblLook w:val="04A0" w:firstRow="1" w:lastRow="0" w:firstColumn="1" w:lastColumn="0" w:noHBand="0" w:noVBand="1"/>
      </w:tblPr>
      <w:tblGrid>
        <w:gridCol w:w="9279"/>
      </w:tblGrid>
      <w:tr w:rsidR="22A9C7D2" w:rsidRPr="008D2522" w14:paraId="474E3835" w14:textId="77777777" w:rsidTr="22A9C7D2">
        <w:trPr>
          <w:trHeight w:val="300"/>
        </w:trPr>
        <w:tc>
          <w:tcPr>
            <w:tcW w:w="9360" w:type="dxa"/>
          </w:tcPr>
          <w:tbl>
            <w:tblPr>
              <w:tblW w:w="0" w:type="auto"/>
              <w:tblLook w:val="04A0" w:firstRow="1" w:lastRow="0" w:firstColumn="1" w:lastColumn="0" w:noHBand="0" w:noVBand="1"/>
            </w:tblPr>
            <w:tblGrid>
              <w:gridCol w:w="829"/>
              <w:gridCol w:w="6424"/>
              <w:gridCol w:w="1790"/>
            </w:tblGrid>
            <w:tr w:rsidR="22A9C7D2" w:rsidRPr="008D2522" w14:paraId="36B99944"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32B010F" w14:textId="13162425" w:rsidR="22A9C7D2" w:rsidRPr="008D2522" w:rsidRDefault="22A9C7D2" w:rsidP="00DC39CE">
                  <w:pPr>
                    <w:spacing w:line="360" w:lineRule="auto"/>
                    <w:jc w:val="center"/>
                    <w:rPr>
                      <w:b/>
                      <w:bCs/>
                      <w:color w:val="000000" w:themeColor="text1"/>
                      <w:szCs w:val="24"/>
                    </w:rPr>
                  </w:pPr>
                  <w:r w:rsidRPr="008D2522">
                    <w:rPr>
                      <w:b/>
                      <w:bCs/>
                      <w:color w:val="000000" w:themeColor="text1"/>
                      <w:szCs w:val="24"/>
                    </w:rPr>
                    <w:t xml:space="preserve">Eil. </w:t>
                  </w:r>
                  <w:r w:rsidR="00D34748" w:rsidRPr="008D2522">
                    <w:rPr>
                      <w:b/>
                      <w:bCs/>
                      <w:color w:val="000000" w:themeColor="text1"/>
                      <w:szCs w:val="24"/>
                    </w:rPr>
                    <w:t>Nr.</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9E81A96" w14:textId="58ACFFD8" w:rsidR="22A9C7D2" w:rsidRPr="008D2522" w:rsidRDefault="22A9C7D2" w:rsidP="00DC39CE">
                  <w:pPr>
                    <w:spacing w:line="360" w:lineRule="auto"/>
                    <w:jc w:val="center"/>
                    <w:rPr>
                      <w:b/>
                      <w:bCs/>
                      <w:color w:val="000000" w:themeColor="text1"/>
                      <w:szCs w:val="24"/>
                    </w:rPr>
                  </w:pPr>
                  <w:r w:rsidRPr="008D2522">
                    <w:rPr>
                      <w:b/>
                      <w:bCs/>
                      <w:color w:val="000000" w:themeColor="text1"/>
                      <w:szCs w:val="24"/>
                    </w:rPr>
                    <w:t>Mokslo ir studijų institucija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C143C00" w14:textId="33D4CBC5" w:rsidR="22A9C7D2" w:rsidRPr="008D2522" w:rsidRDefault="22A9C7D2" w:rsidP="00DC39CE">
                  <w:pPr>
                    <w:spacing w:line="360" w:lineRule="auto"/>
                    <w:jc w:val="center"/>
                    <w:rPr>
                      <w:b/>
                      <w:bCs/>
                      <w:color w:val="000000" w:themeColor="text1"/>
                      <w:szCs w:val="24"/>
                    </w:rPr>
                  </w:pPr>
                  <w:r w:rsidRPr="008D2522">
                    <w:rPr>
                      <w:b/>
                      <w:bCs/>
                      <w:color w:val="000000" w:themeColor="text1"/>
                      <w:szCs w:val="24"/>
                    </w:rPr>
                    <w:t>Prašymų skaičius</w:t>
                  </w:r>
                </w:p>
              </w:tc>
            </w:tr>
            <w:tr w:rsidR="22A9C7D2" w:rsidRPr="008D2522" w14:paraId="47B9ED5A"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AD0491F" w14:textId="486ACAA9"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8F6D858" w14:textId="2A437D0B" w:rsidR="22A9C7D2" w:rsidRPr="008D2522" w:rsidRDefault="22A9C7D2" w:rsidP="008D2522">
                  <w:pPr>
                    <w:spacing w:line="360" w:lineRule="auto"/>
                    <w:rPr>
                      <w:color w:val="000000" w:themeColor="text1"/>
                      <w:szCs w:val="24"/>
                    </w:rPr>
                  </w:pPr>
                  <w:r w:rsidRPr="008D2522">
                    <w:rPr>
                      <w:color w:val="000000" w:themeColor="text1"/>
                      <w:szCs w:val="24"/>
                    </w:rPr>
                    <w:t>Europos Humanitarinis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5A18C5D" w14:textId="055B4051"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r>
            <w:tr w:rsidR="22A9C7D2" w:rsidRPr="008D2522" w14:paraId="63005824"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039FE79" w14:textId="254FECA5" w:rsidR="22A9C7D2" w:rsidRPr="008D2522" w:rsidRDefault="22A9C7D2" w:rsidP="008D2522">
                  <w:pPr>
                    <w:spacing w:line="360" w:lineRule="auto"/>
                    <w:jc w:val="right"/>
                    <w:rPr>
                      <w:color w:val="000000" w:themeColor="text1"/>
                      <w:szCs w:val="24"/>
                    </w:rPr>
                  </w:pPr>
                  <w:r w:rsidRPr="008D2522">
                    <w:rPr>
                      <w:color w:val="000000" w:themeColor="text1"/>
                      <w:szCs w:val="24"/>
                    </w:rPr>
                    <w:lastRenderedPageBreak/>
                    <w:t>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64BB431" w14:textId="1C775487" w:rsidR="22A9C7D2" w:rsidRPr="008D2522" w:rsidRDefault="22A9C7D2" w:rsidP="008D2522">
                  <w:pPr>
                    <w:spacing w:line="360" w:lineRule="auto"/>
                    <w:rPr>
                      <w:color w:val="000000" w:themeColor="text1"/>
                      <w:szCs w:val="24"/>
                    </w:rPr>
                  </w:pPr>
                  <w:r w:rsidRPr="008D2522">
                    <w:rPr>
                      <w:color w:val="000000" w:themeColor="text1"/>
                      <w:szCs w:val="24"/>
                    </w:rPr>
                    <w:t>ISM Vadybos ir ekonomikos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769B052" w14:textId="79D6AF7A"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4A6D68DE"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A014410" w14:textId="60CECCE7"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BCC8F80" w14:textId="298CF370" w:rsidR="22A9C7D2" w:rsidRPr="008D2522" w:rsidRDefault="22A9C7D2" w:rsidP="008D2522">
                  <w:pPr>
                    <w:spacing w:line="360" w:lineRule="auto"/>
                    <w:rPr>
                      <w:color w:val="000000" w:themeColor="text1"/>
                      <w:szCs w:val="24"/>
                    </w:rPr>
                  </w:pPr>
                  <w:r w:rsidRPr="008D2522">
                    <w:rPr>
                      <w:color w:val="000000" w:themeColor="text1"/>
                      <w:szCs w:val="24"/>
                    </w:rPr>
                    <w:t>Kauno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8099DAE" w14:textId="7B6DBD94"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r>
            <w:tr w:rsidR="22A9C7D2" w:rsidRPr="008D2522" w14:paraId="1BA00566"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29586D6" w14:textId="4415A1E6"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C427A95" w14:textId="7EC21C67" w:rsidR="22A9C7D2" w:rsidRPr="008D2522" w:rsidRDefault="22A9C7D2" w:rsidP="008D2522">
                  <w:pPr>
                    <w:spacing w:line="360" w:lineRule="auto"/>
                    <w:rPr>
                      <w:color w:val="000000" w:themeColor="text1"/>
                      <w:szCs w:val="24"/>
                    </w:rPr>
                  </w:pPr>
                  <w:r w:rsidRPr="008D2522">
                    <w:rPr>
                      <w:color w:val="000000" w:themeColor="text1"/>
                      <w:szCs w:val="24"/>
                    </w:rPr>
                    <w:t>Kauno technologijos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72D1ED9" w14:textId="41203564" w:rsidR="22A9C7D2" w:rsidRPr="008D2522" w:rsidRDefault="22A9C7D2" w:rsidP="008D2522">
                  <w:pPr>
                    <w:spacing w:line="360" w:lineRule="auto"/>
                    <w:jc w:val="right"/>
                    <w:rPr>
                      <w:color w:val="000000" w:themeColor="text1"/>
                      <w:szCs w:val="24"/>
                    </w:rPr>
                  </w:pPr>
                  <w:r w:rsidRPr="008D2522">
                    <w:rPr>
                      <w:color w:val="000000" w:themeColor="text1"/>
                      <w:szCs w:val="24"/>
                    </w:rPr>
                    <w:t>11</w:t>
                  </w:r>
                </w:p>
              </w:tc>
            </w:tr>
            <w:tr w:rsidR="22A9C7D2" w:rsidRPr="008D2522" w14:paraId="4B6CFD35"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BDD87B0" w14:textId="71C86696" w:rsidR="22A9C7D2" w:rsidRPr="008D2522" w:rsidRDefault="22A9C7D2" w:rsidP="008D2522">
                  <w:pPr>
                    <w:spacing w:line="360" w:lineRule="auto"/>
                    <w:jc w:val="right"/>
                    <w:rPr>
                      <w:color w:val="000000" w:themeColor="text1"/>
                      <w:szCs w:val="24"/>
                    </w:rPr>
                  </w:pPr>
                  <w:r w:rsidRPr="008D2522">
                    <w:rPr>
                      <w:color w:val="000000" w:themeColor="text1"/>
                      <w:szCs w:val="24"/>
                    </w:rPr>
                    <w:t>5</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BC283EA" w14:textId="3193D4C1" w:rsidR="22A9C7D2" w:rsidRPr="008D2522" w:rsidRDefault="22A9C7D2" w:rsidP="008D2522">
                  <w:pPr>
                    <w:spacing w:line="360" w:lineRule="auto"/>
                    <w:rPr>
                      <w:color w:val="000000" w:themeColor="text1"/>
                      <w:szCs w:val="24"/>
                    </w:rPr>
                  </w:pPr>
                  <w:r w:rsidRPr="008D2522">
                    <w:rPr>
                      <w:color w:val="000000" w:themeColor="text1"/>
                      <w:szCs w:val="24"/>
                    </w:rPr>
                    <w:t>Kazimiero Simonavičiaus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12A5FD9" w14:textId="46A7E570"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366E5FCD"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9F9579F" w14:textId="5B80490D" w:rsidR="22A9C7D2" w:rsidRPr="008D2522" w:rsidRDefault="22A9C7D2" w:rsidP="008D2522">
                  <w:pPr>
                    <w:spacing w:line="360" w:lineRule="auto"/>
                    <w:jc w:val="right"/>
                    <w:rPr>
                      <w:color w:val="000000" w:themeColor="text1"/>
                      <w:szCs w:val="24"/>
                    </w:rPr>
                  </w:pPr>
                  <w:r w:rsidRPr="008D2522">
                    <w:rPr>
                      <w:color w:val="000000" w:themeColor="text1"/>
                      <w:szCs w:val="24"/>
                    </w:rPr>
                    <w:t>6</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F79BB26" w14:textId="0CD571C2" w:rsidR="22A9C7D2" w:rsidRPr="008D2522" w:rsidRDefault="22A9C7D2" w:rsidP="008D2522">
                  <w:pPr>
                    <w:spacing w:line="360" w:lineRule="auto"/>
                    <w:rPr>
                      <w:color w:val="000000" w:themeColor="text1"/>
                      <w:szCs w:val="24"/>
                    </w:rPr>
                  </w:pPr>
                  <w:r w:rsidRPr="008D2522">
                    <w:rPr>
                      <w:color w:val="000000" w:themeColor="text1"/>
                      <w:szCs w:val="24"/>
                    </w:rPr>
                    <w:t>Klaipėdos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F9ED49A" w14:textId="08727511"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63CDFD3D"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BCF7240" w14:textId="609D6CC1"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327D3EB" w14:textId="3BC0005D" w:rsidR="22A9C7D2" w:rsidRPr="008D2522" w:rsidRDefault="22A9C7D2" w:rsidP="008D2522">
                  <w:pPr>
                    <w:spacing w:line="360" w:lineRule="auto"/>
                    <w:rPr>
                      <w:color w:val="000000" w:themeColor="text1"/>
                      <w:szCs w:val="24"/>
                    </w:rPr>
                  </w:pPr>
                  <w:r w:rsidRPr="008D2522">
                    <w:rPr>
                      <w:color w:val="000000" w:themeColor="text1"/>
                      <w:szCs w:val="24"/>
                    </w:rPr>
                    <w:t>Klaipėdos valstybinė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1053072" w14:textId="445DB190"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772AF745"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A4737B5" w14:textId="727F1023" w:rsidR="22A9C7D2" w:rsidRPr="008D2522" w:rsidRDefault="22A9C7D2" w:rsidP="008D2522">
                  <w:pPr>
                    <w:spacing w:line="360" w:lineRule="auto"/>
                    <w:jc w:val="right"/>
                    <w:rPr>
                      <w:color w:val="000000" w:themeColor="text1"/>
                      <w:szCs w:val="24"/>
                    </w:rPr>
                  </w:pPr>
                  <w:r w:rsidRPr="008D2522">
                    <w:rPr>
                      <w:color w:val="000000" w:themeColor="text1"/>
                      <w:szCs w:val="24"/>
                    </w:rPr>
                    <w:t>8</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4147532" w14:textId="3DF587D2" w:rsidR="22A9C7D2" w:rsidRPr="008D2522" w:rsidRDefault="22A9C7D2" w:rsidP="008D2522">
                  <w:pPr>
                    <w:spacing w:line="360" w:lineRule="auto"/>
                    <w:rPr>
                      <w:color w:val="000000" w:themeColor="text1"/>
                      <w:szCs w:val="24"/>
                    </w:rPr>
                  </w:pPr>
                  <w:r w:rsidRPr="008D2522">
                    <w:rPr>
                      <w:color w:val="000000" w:themeColor="text1"/>
                      <w:szCs w:val="24"/>
                    </w:rPr>
                    <w:t>LCC Tarptautinis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5A36FC0" w14:textId="73BFD499"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r>
            <w:tr w:rsidR="22A9C7D2" w:rsidRPr="008D2522" w14:paraId="29DD857B"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E4C734D" w14:textId="51B234C5" w:rsidR="22A9C7D2" w:rsidRPr="008D2522" w:rsidRDefault="22A9C7D2" w:rsidP="008D2522">
                  <w:pPr>
                    <w:spacing w:line="360" w:lineRule="auto"/>
                    <w:jc w:val="right"/>
                    <w:rPr>
                      <w:color w:val="000000" w:themeColor="text1"/>
                      <w:szCs w:val="24"/>
                    </w:rPr>
                  </w:pPr>
                  <w:r w:rsidRPr="008D2522">
                    <w:rPr>
                      <w:color w:val="000000" w:themeColor="text1"/>
                      <w:szCs w:val="24"/>
                    </w:rPr>
                    <w:t>9</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8B43B7A" w14:textId="3E1F6F7F" w:rsidR="22A9C7D2" w:rsidRPr="008D2522" w:rsidRDefault="22A9C7D2" w:rsidP="008D2522">
                  <w:pPr>
                    <w:spacing w:line="360" w:lineRule="auto"/>
                    <w:rPr>
                      <w:color w:val="000000" w:themeColor="text1"/>
                      <w:szCs w:val="24"/>
                    </w:rPr>
                  </w:pPr>
                  <w:r w:rsidRPr="008D2522">
                    <w:rPr>
                      <w:color w:val="000000" w:themeColor="text1"/>
                      <w:szCs w:val="24"/>
                    </w:rPr>
                    <w:t>Lietuvos inžinerijos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FDBA230" w14:textId="1A2EEF2F"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r>
            <w:tr w:rsidR="22A9C7D2" w:rsidRPr="008D2522" w14:paraId="71EFA45E"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9181CDA" w14:textId="507EAA93" w:rsidR="22A9C7D2" w:rsidRPr="008D2522" w:rsidRDefault="22A9C7D2" w:rsidP="008D2522">
                  <w:pPr>
                    <w:spacing w:line="360" w:lineRule="auto"/>
                    <w:jc w:val="right"/>
                    <w:rPr>
                      <w:color w:val="000000" w:themeColor="text1"/>
                      <w:szCs w:val="24"/>
                    </w:rPr>
                  </w:pPr>
                  <w:r w:rsidRPr="008D2522">
                    <w:rPr>
                      <w:color w:val="000000" w:themeColor="text1"/>
                      <w:szCs w:val="24"/>
                    </w:rPr>
                    <w:t>10</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1438231" w14:textId="02441B12" w:rsidR="22A9C7D2" w:rsidRPr="008D2522" w:rsidRDefault="22A9C7D2" w:rsidP="008D2522">
                  <w:pPr>
                    <w:spacing w:line="360" w:lineRule="auto"/>
                    <w:rPr>
                      <w:color w:val="000000" w:themeColor="text1"/>
                      <w:szCs w:val="24"/>
                    </w:rPr>
                  </w:pPr>
                  <w:r w:rsidRPr="008D2522">
                    <w:rPr>
                      <w:color w:val="000000" w:themeColor="text1"/>
                      <w:szCs w:val="24"/>
                    </w:rPr>
                    <w:t>Lietuvos muzikos ir teatro akademija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634C33B" w14:textId="725138AD"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r>
            <w:tr w:rsidR="22A9C7D2" w:rsidRPr="008D2522" w14:paraId="1463CD99"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C6D7D52" w14:textId="02557B27" w:rsidR="22A9C7D2" w:rsidRPr="008D2522" w:rsidRDefault="22A9C7D2" w:rsidP="008D2522">
                  <w:pPr>
                    <w:spacing w:line="360" w:lineRule="auto"/>
                    <w:jc w:val="right"/>
                    <w:rPr>
                      <w:color w:val="000000" w:themeColor="text1"/>
                      <w:szCs w:val="24"/>
                    </w:rPr>
                  </w:pPr>
                  <w:r w:rsidRPr="008D2522">
                    <w:rPr>
                      <w:color w:val="000000" w:themeColor="text1"/>
                      <w:szCs w:val="24"/>
                    </w:rPr>
                    <w:t>11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91BD128" w14:textId="0ED73483" w:rsidR="22A9C7D2" w:rsidRPr="008D2522" w:rsidRDefault="22A9C7D2" w:rsidP="008D2522">
                  <w:pPr>
                    <w:spacing w:line="360" w:lineRule="auto"/>
                    <w:rPr>
                      <w:color w:val="000000" w:themeColor="text1"/>
                      <w:szCs w:val="24"/>
                    </w:rPr>
                  </w:pPr>
                  <w:r w:rsidRPr="008D2522">
                    <w:rPr>
                      <w:color w:val="000000" w:themeColor="text1"/>
                      <w:szCs w:val="24"/>
                    </w:rPr>
                    <w:t>Lietuvos sporto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BED6966" w14:textId="36BA753E"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5EBF5A76"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5F0F6EF" w14:textId="231B691D" w:rsidR="22A9C7D2" w:rsidRPr="008D2522" w:rsidRDefault="22A9C7D2" w:rsidP="008D2522">
                  <w:pPr>
                    <w:spacing w:line="360" w:lineRule="auto"/>
                    <w:jc w:val="right"/>
                    <w:rPr>
                      <w:color w:val="000000" w:themeColor="text1"/>
                      <w:szCs w:val="24"/>
                    </w:rPr>
                  </w:pPr>
                  <w:r w:rsidRPr="008D2522">
                    <w:rPr>
                      <w:color w:val="000000" w:themeColor="text1"/>
                      <w:szCs w:val="24"/>
                    </w:rPr>
                    <w:t>12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63D00F3" w14:textId="2FCB2C66" w:rsidR="22A9C7D2" w:rsidRPr="008D2522" w:rsidRDefault="22A9C7D2" w:rsidP="008D2522">
                  <w:pPr>
                    <w:spacing w:line="360" w:lineRule="auto"/>
                    <w:rPr>
                      <w:color w:val="000000" w:themeColor="text1"/>
                      <w:szCs w:val="24"/>
                    </w:rPr>
                  </w:pPr>
                  <w:r w:rsidRPr="008D2522">
                    <w:rPr>
                      <w:color w:val="000000" w:themeColor="text1"/>
                      <w:szCs w:val="24"/>
                    </w:rPr>
                    <w:t>Lietuvos sveikatos mokslų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B00F5A9" w14:textId="60B627EB" w:rsidR="22A9C7D2" w:rsidRPr="008D2522" w:rsidRDefault="22A9C7D2" w:rsidP="008D2522">
                  <w:pPr>
                    <w:spacing w:line="360" w:lineRule="auto"/>
                    <w:jc w:val="right"/>
                    <w:rPr>
                      <w:color w:val="000000" w:themeColor="text1"/>
                      <w:szCs w:val="24"/>
                    </w:rPr>
                  </w:pPr>
                  <w:r w:rsidRPr="008D2522">
                    <w:rPr>
                      <w:color w:val="000000" w:themeColor="text1"/>
                      <w:szCs w:val="24"/>
                    </w:rPr>
                    <w:t>29</w:t>
                  </w:r>
                </w:p>
              </w:tc>
            </w:tr>
            <w:tr w:rsidR="22A9C7D2" w:rsidRPr="008D2522" w14:paraId="256D1DE0"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90164AF" w14:textId="5F4F506C" w:rsidR="22A9C7D2" w:rsidRPr="008D2522" w:rsidRDefault="22A9C7D2" w:rsidP="008D2522">
                  <w:pPr>
                    <w:spacing w:line="360" w:lineRule="auto"/>
                    <w:jc w:val="right"/>
                    <w:rPr>
                      <w:color w:val="000000" w:themeColor="text1"/>
                      <w:szCs w:val="24"/>
                    </w:rPr>
                  </w:pPr>
                  <w:r w:rsidRPr="008D2522">
                    <w:rPr>
                      <w:color w:val="000000" w:themeColor="text1"/>
                      <w:szCs w:val="24"/>
                    </w:rPr>
                    <w:t>13</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3F850B2" w14:textId="72874725" w:rsidR="22A9C7D2" w:rsidRPr="008D2522" w:rsidRDefault="22A9C7D2" w:rsidP="008D2522">
                  <w:pPr>
                    <w:spacing w:line="360" w:lineRule="auto"/>
                    <w:rPr>
                      <w:color w:val="000000" w:themeColor="text1"/>
                      <w:szCs w:val="24"/>
                    </w:rPr>
                  </w:pPr>
                  <w:r w:rsidRPr="008D2522">
                    <w:rPr>
                      <w:color w:val="000000" w:themeColor="text1"/>
                      <w:szCs w:val="24"/>
                    </w:rPr>
                    <w:t>Lietuvos verslo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FA6E5DF" w14:textId="1F8DA442"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333A8592"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D9C9356" w14:textId="7EA028B3" w:rsidR="22A9C7D2" w:rsidRPr="008D2522" w:rsidRDefault="22A9C7D2" w:rsidP="008D2522">
                  <w:pPr>
                    <w:spacing w:line="360" w:lineRule="auto"/>
                    <w:jc w:val="right"/>
                    <w:rPr>
                      <w:color w:val="000000" w:themeColor="text1"/>
                      <w:szCs w:val="24"/>
                    </w:rPr>
                  </w:pPr>
                  <w:r w:rsidRPr="008D2522">
                    <w:rPr>
                      <w:color w:val="000000" w:themeColor="text1"/>
                      <w:szCs w:val="24"/>
                    </w:rPr>
                    <w:t>14</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71C6197" w14:textId="6E914FB6" w:rsidR="22A9C7D2" w:rsidRPr="008D2522" w:rsidRDefault="22A9C7D2" w:rsidP="008D2522">
                  <w:pPr>
                    <w:spacing w:line="360" w:lineRule="auto"/>
                    <w:rPr>
                      <w:color w:val="000000" w:themeColor="text1"/>
                      <w:szCs w:val="24"/>
                    </w:rPr>
                  </w:pPr>
                  <w:r w:rsidRPr="008D2522">
                    <w:rPr>
                      <w:color w:val="000000" w:themeColor="text1"/>
                      <w:szCs w:val="24"/>
                    </w:rPr>
                    <w:t>Mykolo Romerio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32D4765" w14:textId="4B9289B7"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r>
            <w:tr w:rsidR="22A9C7D2" w:rsidRPr="008D2522" w14:paraId="05578926"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3F383E9" w14:textId="6C358F12" w:rsidR="22A9C7D2" w:rsidRPr="008D2522" w:rsidRDefault="22A9C7D2" w:rsidP="008D2522">
                  <w:pPr>
                    <w:spacing w:line="360" w:lineRule="auto"/>
                    <w:jc w:val="right"/>
                    <w:rPr>
                      <w:color w:val="000000" w:themeColor="text1"/>
                      <w:szCs w:val="24"/>
                    </w:rPr>
                  </w:pPr>
                  <w:r w:rsidRPr="008D2522">
                    <w:rPr>
                      <w:color w:val="000000" w:themeColor="text1"/>
                      <w:szCs w:val="24"/>
                    </w:rPr>
                    <w:t>15</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8B6A23B" w14:textId="7EAC8B81" w:rsidR="22A9C7D2" w:rsidRPr="008D2522" w:rsidRDefault="22A9C7D2" w:rsidP="008D2522">
                  <w:pPr>
                    <w:spacing w:line="360" w:lineRule="auto"/>
                    <w:rPr>
                      <w:color w:val="000000" w:themeColor="text1"/>
                      <w:szCs w:val="24"/>
                    </w:rPr>
                  </w:pPr>
                  <w:r w:rsidRPr="008D2522">
                    <w:rPr>
                      <w:color w:val="000000" w:themeColor="text1"/>
                      <w:szCs w:val="24"/>
                    </w:rPr>
                    <w:t>Šiaulių valstybinė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6C084A42" w14:textId="10FEA2B5" w:rsidR="22A9C7D2" w:rsidRPr="008D2522" w:rsidRDefault="22A9C7D2" w:rsidP="008D2522">
                  <w:pPr>
                    <w:spacing w:line="360" w:lineRule="auto"/>
                    <w:jc w:val="right"/>
                    <w:rPr>
                      <w:color w:val="000000" w:themeColor="text1"/>
                      <w:szCs w:val="24"/>
                    </w:rPr>
                  </w:pPr>
                  <w:r w:rsidRPr="008D2522">
                    <w:rPr>
                      <w:color w:val="000000" w:themeColor="text1"/>
                      <w:szCs w:val="24"/>
                    </w:rPr>
                    <w:t>3</w:t>
                  </w:r>
                </w:p>
              </w:tc>
            </w:tr>
            <w:tr w:rsidR="22A9C7D2" w:rsidRPr="008D2522" w14:paraId="2E746330"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DECA3C2" w14:textId="26A6D44E" w:rsidR="22A9C7D2" w:rsidRPr="008D2522" w:rsidRDefault="22A9C7D2" w:rsidP="008D2522">
                  <w:pPr>
                    <w:spacing w:line="360" w:lineRule="auto"/>
                    <w:jc w:val="right"/>
                    <w:rPr>
                      <w:color w:val="000000" w:themeColor="text1"/>
                      <w:szCs w:val="24"/>
                    </w:rPr>
                  </w:pPr>
                  <w:r w:rsidRPr="008D2522">
                    <w:rPr>
                      <w:color w:val="000000" w:themeColor="text1"/>
                      <w:szCs w:val="24"/>
                    </w:rPr>
                    <w:t>16</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1467835" w14:textId="0AB90E74" w:rsidR="22A9C7D2" w:rsidRPr="008D2522" w:rsidRDefault="22A9C7D2" w:rsidP="008D2522">
                  <w:pPr>
                    <w:spacing w:line="360" w:lineRule="auto"/>
                    <w:rPr>
                      <w:color w:val="000000" w:themeColor="text1"/>
                      <w:szCs w:val="24"/>
                    </w:rPr>
                  </w:pPr>
                  <w:r w:rsidRPr="008D2522">
                    <w:rPr>
                      <w:color w:val="000000" w:themeColor="text1"/>
                      <w:szCs w:val="24"/>
                    </w:rPr>
                    <w:t>SMK aukštoji mokykla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A92FD18" w14:textId="0348BEF8"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2BCCFE02"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E347D3C" w14:textId="087108BB" w:rsidR="22A9C7D2" w:rsidRPr="008D2522" w:rsidRDefault="22A9C7D2" w:rsidP="008D2522">
                  <w:pPr>
                    <w:spacing w:line="360" w:lineRule="auto"/>
                    <w:jc w:val="right"/>
                    <w:rPr>
                      <w:color w:val="000000" w:themeColor="text1"/>
                      <w:szCs w:val="24"/>
                    </w:rPr>
                  </w:pPr>
                  <w:r w:rsidRPr="008D2522">
                    <w:rPr>
                      <w:color w:val="000000" w:themeColor="text1"/>
                      <w:szCs w:val="24"/>
                    </w:rPr>
                    <w:t>17</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9A1E84C" w14:textId="230CF126" w:rsidR="22A9C7D2" w:rsidRPr="008D2522" w:rsidRDefault="22A9C7D2" w:rsidP="008D2522">
                  <w:pPr>
                    <w:spacing w:line="360" w:lineRule="auto"/>
                    <w:rPr>
                      <w:color w:val="000000" w:themeColor="text1"/>
                      <w:szCs w:val="24"/>
                    </w:rPr>
                  </w:pPr>
                  <w:r w:rsidRPr="008D2522">
                    <w:rPr>
                      <w:color w:val="000000" w:themeColor="text1"/>
                      <w:szCs w:val="24"/>
                    </w:rPr>
                    <w:t>Vilniaus dailės akademija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265A0E1" w14:textId="65275B8C"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r>
            <w:tr w:rsidR="22A9C7D2" w:rsidRPr="008D2522" w14:paraId="62D02CCF"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454DF6C" w14:textId="2F7E65B1" w:rsidR="22A9C7D2" w:rsidRPr="008D2522" w:rsidRDefault="22A9C7D2" w:rsidP="008D2522">
                  <w:pPr>
                    <w:spacing w:line="360" w:lineRule="auto"/>
                    <w:jc w:val="right"/>
                    <w:rPr>
                      <w:color w:val="000000" w:themeColor="text1"/>
                      <w:szCs w:val="24"/>
                    </w:rPr>
                  </w:pPr>
                  <w:r w:rsidRPr="008D2522">
                    <w:rPr>
                      <w:color w:val="000000" w:themeColor="text1"/>
                      <w:szCs w:val="24"/>
                    </w:rPr>
                    <w:t>18</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CB2CC9D" w14:textId="302F52A7" w:rsidR="22A9C7D2" w:rsidRPr="008D2522" w:rsidRDefault="22A9C7D2" w:rsidP="008D2522">
                  <w:pPr>
                    <w:spacing w:line="360" w:lineRule="auto"/>
                    <w:rPr>
                      <w:color w:val="000000" w:themeColor="text1"/>
                      <w:szCs w:val="24"/>
                    </w:rPr>
                  </w:pPr>
                  <w:r w:rsidRPr="008D2522">
                    <w:rPr>
                      <w:color w:val="000000" w:themeColor="text1"/>
                      <w:szCs w:val="24"/>
                    </w:rPr>
                    <w:t>Vilniaus dizaino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BE083AF" w14:textId="0B311590"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431E3714"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1073F08" w14:textId="64D47D03" w:rsidR="22A9C7D2" w:rsidRPr="008D2522" w:rsidRDefault="22A9C7D2" w:rsidP="008D2522">
                  <w:pPr>
                    <w:spacing w:line="360" w:lineRule="auto"/>
                    <w:jc w:val="right"/>
                    <w:rPr>
                      <w:color w:val="000000" w:themeColor="text1"/>
                      <w:szCs w:val="24"/>
                    </w:rPr>
                  </w:pPr>
                  <w:r w:rsidRPr="008D2522">
                    <w:rPr>
                      <w:color w:val="000000" w:themeColor="text1"/>
                      <w:szCs w:val="24"/>
                    </w:rPr>
                    <w:t>19</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2E7F777" w14:textId="6805673B" w:rsidR="22A9C7D2" w:rsidRPr="008D2522" w:rsidRDefault="22A9C7D2" w:rsidP="008D2522">
                  <w:pPr>
                    <w:spacing w:line="360" w:lineRule="auto"/>
                    <w:rPr>
                      <w:color w:val="000000" w:themeColor="text1"/>
                      <w:szCs w:val="24"/>
                    </w:rPr>
                  </w:pPr>
                  <w:r w:rsidRPr="008D2522">
                    <w:rPr>
                      <w:color w:val="000000" w:themeColor="text1"/>
                      <w:szCs w:val="24"/>
                    </w:rPr>
                    <w:t>Vilniaus Gedimino technikos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5F4D048" w14:textId="02A7ECCC" w:rsidR="22A9C7D2" w:rsidRPr="008D2522" w:rsidRDefault="22A9C7D2" w:rsidP="008D2522">
                  <w:pPr>
                    <w:spacing w:line="360" w:lineRule="auto"/>
                    <w:jc w:val="right"/>
                    <w:rPr>
                      <w:color w:val="000000" w:themeColor="text1"/>
                      <w:szCs w:val="24"/>
                    </w:rPr>
                  </w:pPr>
                  <w:r w:rsidRPr="008D2522">
                    <w:rPr>
                      <w:color w:val="000000" w:themeColor="text1"/>
                      <w:szCs w:val="24"/>
                    </w:rPr>
                    <w:t>11</w:t>
                  </w:r>
                </w:p>
              </w:tc>
            </w:tr>
            <w:tr w:rsidR="22A9C7D2" w:rsidRPr="008D2522" w14:paraId="56F894EE"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3834E20F" w14:textId="724775B7" w:rsidR="22A9C7D2" w:rsidRPr="008D2522" w:rsidRDefault="22A9C7D2" w:rsidP="008D2522">
                  <w:pPr>
                    <w:spacing w:line="360" w:lineRule="auto"/>
                    <w:jc w:val="right"/>
                    <w:rPr>
                      <w:color w:val="000000" w:themeColor="text1"/>
                      <w:szCs w:val="24"/>
                    </w:rPr>
                  </w:pPr>
                  <w:r w:rsidRPr="008D2522">
                    <w:rPr>
                      <w:color w:val="000000" w:themeColor="text1"/>
                      <w:szCs w:val="24"/>
                    </w:rPr>
                    <w:t>20</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BC86152" w14:textId="41DA885A" w:rsidR="22A9C7D2" w:rsidRPr="008D2522" w:rsidRDefault="22A9C7D2" w:rsidP="008D2522">
                  <w:pPr>
                    <w:spacing w:line="360" w:lineRule="auto"/>
                    <w:rPr>
                      <w:color w:val="000000" w:themeColor="text1"/>
                      <w:szCs w:val="24"/>
                    </w:rPr>
                  </w:pPr>
                  <w:r w:rsidRPr="008D2522">
                    <w:rPr>
                      <w:color w:val="000000" w:themeColor="text1"/>
                      <w:szCs w:val="24"/>
                    </w:rPr>
                    <w:t>Vilniaus kolegija</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0BFFAFF3" w14:textId="4EADFA69"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r>
            <w:tr w:rsidR="22A9C7D2" w:rsidRPr="008D2522" w14:paraId="025CA230"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42F75F31" w14:textId="0F7D0BA4" w:rsidR="22A9C7D2" w:rsidRPr="008D2522" w:rsidRDefault="22A9C7D2" w:rsidP="008D2522">
                  <w:pPr>
                    <w:spacing w:line="360" w:lineRule="auto"/>
                    <w:jc w:val="right"/>
                    <w:rPr>
                      <w:color w:val="000000" w:themeColor="text1"/>
                      <w:szCs w:val="24"/>
                    </w:rPr>
                  </w:pPr>
                  <w:r w:rsidRPr="008D2522">
                    <w:rPr>
                      <w:color w:val="000000" w:themeColor="text1"/>
                      <w:szCs w:val="24"/>
                    </w:rPr>
                    <w:t>21</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17CBF23" w14:textId="39BF288B" w:rsidR="22A9C7D2" w:rsidRPr="008D2522" w:rsidRDefault="22A9C7D2" w:rsidP="008D2522">
                  <w:pPr>
                    <w:spacing w:line="360" w:lineRule="auto"/>
                    <w:rPr>
                      <w:color w:val="000000" w:themeColor="text1"/>
                      <w:szCs w:val="24"/>
                    </w:rPr>
                  </w:pPr>
                  <w:r w:rsidRPr="008D2522">
                    <w:rPr>
                      <w:color w:val="000000" w:themeColor="text1"/>
                      <w:szCs w:val="24"/>
                    </w:rPr>
                    <w:t>Vilniaus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575E23C1" w14:textId="61807978" w:rsidR="22A9C7D2" w:rsidRPr="008D2522" w:rsidRDefault="22A9C7D2" w:rsidP="008D2522">
                  <w:pPr>
                    <w:spacing w:line="360" w:lineRule="auto"/>
                    <w:jc w:val="right"/>
                    <w:rPr>
                      <w:color w:val="000000" w:themeColor="text1"/>
                      <w:szCs w:val="24"/>
                    </w:rPr>
                  </w:pPr>
                  <w:r w:rsidRPr="008D2522">
                    <w:rPr>
                      <w:color w:val="000000" w:themeColor="text1"/>
                      <w:szCs w:val="24"/>
                    </w:rPr>
                    <w:t>59</w:t>
                  </w:r>
                </w:p>
              </w:tc>
            </w:tr>
            <w:tr w:rsidR="22A9C7D2" w:rsidRPr="008D2522" w14:paraId="37DC98C7" w14:textId="77777777" w:rsidTr="22A9C7D2">
              <w:trPr>
                <w:trHeight w:val="210"/>
              </w:trPr>
              <w:tc>
                <w:tcPr>
                  <w:tcW w:w="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4A7708E" w14:textId="414089B2" w:rsidR="22A9C7D2" w:rsidRPr="008D2522" w:rsidRDefault="22A9C7D2" w:rsidP="008D2522">
                  <w:pPr>
                    <w:spacing w:line="360" w:lineRule="auto"/>
                    <w:jc w:val="right"/>
                    <w:rPr>
                      <w:color w:val="000000" w:themeColor="text1"/>
                      <w:szCs w:val="24"/>
                    </w:rPr>
                  </w:pPr>
                  <w:r w:rsidRPr="008D2522">
                    <w:rPr>
                      <w:color w:val="000000" w:themeColor="text1"/>
                      <w:szCs w:val="24"/>
                    </w:rPr>
                    <w:t>22</w:t>
                  </w:r>
                </w:p>
              </w:tc>
              <w:tc>
                <w:tcPr>
                  <w:tcW w:w="6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1704FAA0" w14:textId="74E76D5E" w:rsidR="22A9C7D2" w:rsidRPr="008D2522" w:rsidRDefault="22A9C7D2" w:rsidP="008D2522">
                  <w:pPr>
                    <w:spacing w:line="360" w:lineRule="auto"/>
                    <w:rPr>
                      <w:color w:val="000000" w:themeColor="text1"/>
                      <w:szCs w:val="24"/>
                    </w:rPr>
                  </w:pPr>
                  <w:r w:rsidRPr="008D2522">
                    <w:rPr>
                      <w:color w:val="000000" w:themeColor="text1"/>
                      <w:szCs w:val="24"/>
                    </w:rPr>
                    <w:t>Vytauto Didžiojo universitetas</w:t>
                  </w:r>
                </w:p>
              </w:tc>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215A8E91" w14:textId="09E7A145" w:rsidR="22A9C7D2" w:rsidRPr="008D2522" w:rsidRDefault="22A9C7D2" w:rsidP="008D2522">
                  <w:pPr>
                    <w:spacing w:line="360" w:lineRule="auto"/>
                    <w:jc w:val="right"/>
                    <w:rPr>
                      <w:color w:val="000000" w:themeColor="text1"/>
                      <w:szCs w:val="24"/>
                    </w:rPr>
                  </w:pPr>
                  <w:r w:rsidRPr="008D2522">
                    <w:rPr>
                      <w:color w:val="000000" w:themeColor="text1"/>
                      <w:szCs w:val="24"/>
                    </w:rPr>
                    <w:t>15</w:t>
                  </w:r>
                </w:p>
              </w:tc>
            </w:tr>
            <w:tr w:rsidR="22A9C7D2" w:rsidRPr="008D2522" w14:paraId="14D8D543" w14:textId="77777777" w:rsidTr="22A9C7D2">
              <w:trPr>
                <w:trHeight w:val="210"/>
              </w:trPr>
              <w:tc>
                <w:tcPr>
                  <w:tcW w:w="73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9" w:type="dxa"/>
                    <w:left w:w="39" w:type="dxa"/>
                    <w:bottom w:w="39" w:type="dxa"/>
                    <w:right w:w="39" w:type="dxa"/>
                  </w:tcMar>
                </w:tcPr>
                <w:p w14:paraId="76000811" w14:textId="60E7A758" w:rsidR="22A9C7D2" w:rsidRPr="008D2522" w:rsidRDefault="22A9C7D2" w:rsidP="008D2522">
                  <w:pPr>
                    <w:spacing w:line="360" w:lineRule="auto"/>
                    <w:jc w:val="right"/>
                    <w:rPr>
                      <w:b/>
                      <w:bCs/>
                      <w:color w:val="000000" w:themeColor="text1"/>
                      <w:szCs w:val="24"/>
                    </w:rPr>
                  </w:pPr>
                  <w:r w:rsidRPr="008D2522">
                    <w:rPr>
                      <w:b/>
                      <w:bCs/>
                      <w:color w:val="000000" w:themeColor="text1"/>
                      <w:szCs w:val="24"/>
                    </w:rPr>
                    <w:t>Iš viso:</w:t>
                  </w:r>
                </w:p>
              </w:tc>
              <w:tc>
                <w:tcPr>
                  <w:tcW w:w="1804" w:type="dxa"/>
                  <w:tcBorders>
                    <w:top w:val="single" w:sz="8" w:space="0" w:color="000000" w:themeColor="text1"/>
                    <w:left w:val="nil"/>
                    <w:bottom w:val="single" w:sz="8" w:space="0" w:color="000000" w:themeColor="text1"/>
                    <w:right w:val="single" w:sz="8" w:space="0" w:color="000000" w:themeColor="text1"/>
                  </w:tcBorders>
                  <w:tcMar>
                    <w:top w:w="39" w:type="dxa"/>
                    <w:left w:w="39" w:type="dxa"/>
                    <w:bottom w:w="39" w:type="dxa"/>
                    <w:right w:w="39" w:type="dxa"/>
                  </w:tcMar>
                </w:tcPr>
                <w:p w14:paraId="1291A249" w14:textId="3E5E4081" w:rsidR="22A9C7D2" w:rsidRPr="008D2522" w:rsidRDefault="22A9C7D2" w:rsidP="008D2522">
                  <w:pPr>
                    <w:spacing w:line="360" w:lineRule="auto"/>
                    <w:jc w:val="right"/>
                    <w:rPr>
                      <w:b/>
                      <w:bCs/>
                      <w:color w:val="000000" w:themeColor="text1"/>
                      <w:szCs w:val="24"/>
                    </w:rPr>
                  </w:pPr>
                  <w:r w:rsidRPr="008D2522">
                    <w:rPr>
                      <w:b/>
                      <w:bCs/>
                      <w:color w:val="000000" w:themeColor="text1"/>
                      <w:szCs w:val="24"/>
                    </w:rPr>
                    <w:t>179</w:t>
                  </w:r>
                </w:p>
              </w:tc>
            </w:tr>
          </w:tbl>
          <w:p w14:paraId="75A6C0B7" w14:textId="77777777" w:rsidR="22A9C7D2" w:rsidRPr="008D2522" w:rsidRDefault="22A9C7D2" w:rsidP="008D2522">
            <w:pPr>
              <w:spacing w:line="360" w:lineRule="auto"/>
              <w:rPr>
                <w:szCs w:val="24"/>
              </w:rPr>
            </w:pPr>
          </w:p>
        </w:tc>
      </w:tr>
    </w:tbl>
    <w:p w14:paraId="33C66495" w14:textId="77777777" w:rsidR="008D2522" w:rsidRPr="008D2522" w:rsidRDefault="008D2522" w:rsidP="000F08D3">
      <w:pPr>
        <w:spacing w:line="360" w:lineRule="auto"/>
        <w:rPr>
          <w:b/>
          <w:bCs/>
          <w:color w:val="000000" w:themeColor="text1"/>
          <w:szCs w:val="24"/>
        </w:rPr>
      </w:pPr>
    </w:p>
    <w:p w14:paraId="006FB5EB" w14:textId="55CBC20B" w:rsidR="002A38E2" w:rsidRPr="008D2522" w:rsidRDefault="002A38E2" w:rsidP="008D2522">
      <w:pPr>
        <w:spacing w:line="360" w:lineRule="auto"/>
        <w:ind w:firstLine="709"/>
        <w:jc w:val="center"/>
        <w:rPr>
          <w:b/>
          <w:bCs/>
          <w:color w:val="000000" w:themeColor="text1"/>
          <w:szCs w:val="24"/>
        </w:rPr>
      </w:pPr>
      <w:r w:rsidRPr="008D2522">
        <w:rPr>
          <w:b/>
          <w:bCs/>
          <w:color w:val="000000" w:themeColor="text1"/>
          <w:szCs w:val="24"/>
        </w:rPr>
        <w:t xml:space="preserve">1.1.4. </w:t>
      </w:r>
      <w:r w:rsidR="008F1D94" w:rsidRPr="008D2522">
        <w:rPr>
          <w:b/>
          <w:bCs/>
          <w:color w:val="000000" w:themeColor="text1"/>
          <w:szCs w:val="24"/>
        </w:rPr>
        <w:t>Studijų stipendijos</w:t>
      </w:r>
      <w:r w:rsidR="00E7484B" w:rsidRPr="008D2522">
        <w:rPr>
          <w:b/>
          <w:bCs/>
          <w:color w:val="000000" w:themeColor="text1"/>
          <w:szCs w:val="24"/>
        </w:rPr>
        <w:t xml:space="preserve"> ir parama doktorantams, gaunantiems studijų stipendiją</w:t>
      </w:r>
    </w:p>
    <w:p w14:paraId="020A7730" w14:textId="53755BAF" w:rsidR="00577DBD" w:rsidRPr="008D2522" w:rsidRDefault="00577DBD" w:rsidP="008D2522">
      <w:pPr>
        <w:spacing w:line="360" w:lineRule="auto"/>
        <w:ind w:firstLine="709"/>
        <w:jc w:val="both"/>
        <w:rPr>
          <w:color w:val="000000" w:themeColor="text1"/>
          <w:szCs w:val="24"/>
        </w:rPr>
      </w:pPr>
      <w:r w:rsidRPr="008D2522">
        <w:rPr>
          <w:color w:val="000000" w:themeColor="text1"/>
          <w:szCs w:val="24"/>
        </w:rPr>
        <w:t>202</w:t>
      </w:r>
      <w:r w:rsidR="6A423739" w:rsidRPr="008D2522">
        <w:rPr>
          <w:color w:val="000000" w:themeColor="text1"/>
          <w:szCs w:val="24"/>
        </w:rPr>
        <w:t>5</w:t>
      </w:r>
      <w:r w:rsidRPr="008D2522">
        <w:rPr>
          <w:color w:val="000000" w:themeColor="text1"/>
          <w:szCs w:val="24"/>
        </w:rPr>
        <w:t xml:space="preserve"> m. Fondas skyrė ir mokėjo studijų stipendijas į valstybės nefinansuojamas vietas su studijų stipendija įstojusiems studentams. Studijų stipendijos paskirtos ir mokėtos 202</w:t>
      </w:r>
      <w:r w:rsidR="4B40B29C" w:rsidRPr="008D2522">
        <w:rPr>
          <w:color w:val="000000" w:themeColor="text1"/>
          <w:szCs w:val="24"/>
        </w:rPr>
        <w:t>5</w:t>
      </w:r>
      <w:r w:rsidRPr="008D2522">
        <w:rPr>
          <w:color w:val="000000" w:themeColor="text1"/>
          <w:szCs w:val="24"/>
        </w:rPr>
        <w:t xml:space="preserve"> m. į aukštąsias mokyklas įstojusiems 1</w:t>
      </w:r>
      <w:r w:rsidR="2B994C81" w:rsidRPr="008D2522">
        <w:rPr>
          <w:color w:val="000000" w:themeColor="text1"/>
          <w:szCs w:val="24"/>
        </w:rPr>
        <w:t>19</w:t>
      </w:r>
      <w:r w:rsidR="1973C243" w:rsidRPr="008D2522">
        <w:rPr>
          <w:color w:val="000000" w:themeColor="text1"/>
          <w:szCs w:val="24"/>
        </w:rPr>
        <w:t xml:space="preserve"> </w:t>
      </w:r>
      <w:r w:rsidRPr="008D2522">
        <w:rPr>
          <w:color w:val="000000" w:themeColor="text1"/>
          <w:szCs w:val="24"/>
        </w:rPr>
        <w:t xml:space="preserve"> student</w:t>
      </w:r>
      <w:r w:rsidR="45C8FC2B" w:rsidRPr="008D2522">
        <w:rPr>
          <w:color w:val="000000" w:themeColor="text1"/>
          <w:szCs w:val="24"/>
        </w:rPr>
        <w:t>ų</w:t>
      </w:r>
      <w:r w:rsidRPr="008D2522">
        <w:rPr>
          <w:color w:val="000000" w:themeColor="text1"/>
          <w:szCs w:val="24"/>
        </w:rPr>
        <w:t xml:space="preserve">: </w:t>
      </w:r>
    </w:p>
    <w:p w14:paraId="76875DFE" w14:textId="7DD119E9" w:rsidR="002B50DF" w:rsidRPr="008D2522" w:rsidRDefault="002B50DF" w:rsidP="008D2522">
      <w:pPr>
        <w:pStyle w:val="ListParagraph"/>
        <w:numPr>
          <w:ilvl w:val="0"/>
          <w:numId w:val="18"/>
        </w:numPr>
        <w:spacing w:line="360" w:lineRule="auto"/>
        <w:jc w:val="both"/>
        <w:rPr>
          <w:color w:val="000000" w:themeColor="text1"/>
          <w:szCs w:val="24"/>
        </w:rPr>
      </w:pPr>
      <w:r w:rsidRPr="008D2522">
        <w:rPr>
          <w:color w:val="000000" w:themeColor="text1"/>
          <w:szCs w:val="24"/>
        </w:rPr>
        <w:lastRenderedPageBreak/>
        <w:t>7</w:t>
      </w:r>
      <w:r w:rsidR="0502E46F" w:rsidRPr="008D2522">
        <w:rPr>
          <w:color w:val="000000" w:themeColor="text1"/>
          <w:szCs w:val="24"/>
        </w:rPr>
        <w:t>6</w:t>
      </w:r>
      <w:r w:rsidR="29FCB400" w:rsidRPr="008D2522">
        <w:rPr>
          <w:color w:val="000000" w:themeColor="text1"/>
          <w:szCs w:val="24"/>
        </w:rPr>
        <w:t xml:space="preserve"> </w:t>
      </w:r>
      <w:r w:rsidRPr="008D2522">
        <w:rPr>
          <w:color w:val="000000" w:themeColor="text1"/>
          <w:szCs w:val="24"/>
        </w:rPr>
        <w:t xml:space="preserve"> bakalauro ir vientisųjų studijų (ISM Vadybos ir ekonomikos universitetas, </w:t>
      </w:r>
      <w:r w:rsidR="1AFCA1A8" w:rsidRPr="008D2522">
        <w:rPr>
          <w:color w:val="000000" w:themeColor="text1"/>
          <w:szCs w:val="24"/>
        </w:rPr>
        <w:t>Vilniaus kolegija,</w:t>
      </w:r>
      <w:r w:rsidRPr="008D2522">
        <w:rPr>
          <w:color w:val="000000" w:themeColor="text1"/>
          <w:szCs w:val="24"/>
        </w:rPr>
        <w:t xml:space="preserve"> Vilniaus dizaino kolegija, SMK Aukštoji mokykla). Studijų krypčių grupė:</w:t>
      </w:r>
      <w:r w:rsidRPr="008D2522">
        <w:rPr>
          <w:szCs w:val="24"/>
        </w:rPr>
        <w:t xml:space="preserve"> </w:t>
      </w:r>
      <w:r w:rsidR="00D34748">
        <w:rPr>
          <w:color w:val="000000" w:themeColor="text1"/>
          <w:szCs w:val="24"/>
        </w:rPr>
        <w:t>s</w:t>
      </w:r>
      <w:r w:rsidRPr="008D2522">
        <w:rPr>
          <w:color w:val="000000" w:themeColor="text1"/>
          <w:szCs w:val="24"/>
        </w:rPr>
        <w:t xml:space="preserve">ocialiniai mokslai; </w:t>
      </w:r>
      <w:r w:rsidR="00D34748">
        <w:rPr>
          <w:color w:val="000000" w:themeColor="text1"/>
          <w:szCs w:val="24"/>
        </w:rPr>
        <w:t>v</w:t>
      </w:r>
      <w:r w:rsidRPr="008D2522">
        <w:rPr>
          <w:color w:val="000000" w:themeColor="text1"/>
          <w:szCs w:val="24"/>
        </w:rPr>
        <w:t xml:space="preserve">erslo ir viešoji vadyba,  </w:t>
      </w:r>
      <w:r w:rsidR="00D34748">
        <w:rPr>
          <w:color w:val="000000" w:themeColor="text1"/>
          <w:szCs w:val="24"/>
        </w:rPr>
        <w:t>m</w:t>
      </w:r>
      <w:r w:rsidRPr="008D2522">
        <w:rPr>
          <w:color w:val="000000" w:themeColor="text1"/>
          <w:szCs w:val="24"/>
        </w:rPr>
        <w:t xml:space="preserve">enai. </w:t>
      </w:r>
    </w:p>
    <w:p w14:paraId="422DDBB9" w14:textId="6754E09D" w:rsidR="002B50DF" w:rsidRPr="008D2522" w:rsidRDefault="59DDDAD1" w:rsidP="008D2522">
      <w:pPr>
        <w:pStyle w:val="ListParagraph"/>
        <w:numPr>
          <w:ilvl w:val="0"/>
          <w:numId w:val="18"/>
        </w:numPr>
        <w:spacing w:line="360" w:lineRule="auto"/>
        <w:jc w:val="both"/>
        <w:rPr>
          <w:color w:val="000000" w:themeColor="text1"/>
          <w:szCs w:val="24"/>
        </w:rPr>
      </w:pPr>
      <w:r w:rsidRPr="008D2522">
        <w:rPr>
          <w:color w:val="000000" w:themeColor="text1"/>
          <w:szCs w:val="24"/>
        </w:rPr>
        <w:t>38</w:t>
      </w:r>
      <w:r w:rsidR="43DE53C1" w:rsidRPr="008D2522">
        <w:rPr>
          <w:color w:val="000000" w:themeColor="text1"/>
          <w:szCs w:val="24"/>
        </w:rPr>
        <w:t xml:space="preserve"> </w:t>
      </w:r>
      <w:r w:rsidR="002B50DF" w:rsidRPr="008D2522">
        <w:rPr>
          <w:color w:val="000000" w:themeColor="text1"/>
          <w:szCs w:val="24"/>
        </w:rPr>
        <w:t xml:space="preserve"> magistro studijų (ISM Vadybos ir ekonomikos universitetas, Kazimiero Simonavičiaus universitetas). Studijų krypčių grupė:</w:t>
      </w:r>
      <w:r w:rsidR="002B50DF" w:rsidRPr="008D2522">
        <w:rPr>
          <w:szCs w:val="24"/>
        </w:rPr>
        <w:t xml:space="preserve"> </w:t>
      </w:r>
      <w:r w:rsidR="00AB6C4A">
        <w:rPr>
          <w:color w:val="000000" w:themeColor="text1"/>
          <w:szCs w:val="24"/>
        </w:rPr>
        <w:t>s</w:t>
      </w:r>
      <w:r w:rsidR="002B50DF" w:rsidRPr="008D2522">
        <w:rPr>
          <w:color w:val="000000" w:themeColor="text1"/>
          <w:szCs w:val="24"/>
        </w:rPr>
        <w:t xml:space="preserve">ocialiniai mokslai; </w:t>
      </w:r>
      <w:r w:rsidR="00AB6C4A">
        <w:rPr>
          <w:color w:val="000000" w:themeColor="text1"/>
          <w:szCs w:val="24"/>
        </w:rPr>
        <w:t>v</w:t>
      </w:r>
      <w:r w:rsidR="002B50DF" w:rsidRPr="008D2522">
        <w:rPr>
          <w:color w:val="000000" w:themeColor="text1"/>
          <w:szCs w:val="24"/>
        </w:rPr>
        <w:t>erslo ir viešoji vadyba</w:t>
      </w:r>
      <w:r w:rsidR="48D3FB30" w:rsidRPr="008D2522">
        <w:rPr>
          <w:color w:val="000000" w:themeColor="text1"/>
          <w:szCs w:val="24"/>
        </w:rPr>
        <w:t>.</w:t>
      </w:r>
      <w:r w:rsidR="002B50DF" w:rsidRPr="008D2522">
        <w:rPr>
          <w:color w:val="000000" w:themeColor="text1"/>
          <w:szCs w:val="24"/>
        </w:rPr>
        <w:t xml:space="preserve"> </w:t>
      </w:r>
    </w:p>
    <w:p w14:paraId="74532B2F" w14:textId="4DD087B0" w:rsidR="002B50DF" w:rsidRPr="008D2522" w:rsidRDefault="002B50DF"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5 doktorantams (ISM Vadybos ir ekonomikos universitetas). Mokslo kryptis: </w:t>
      </w:r>
      <w:r w:rsidR="00AB6C4A">
        <w:rPr>
          <w:color w:val="000000" w:themeColor="text1"/>
          <w:szCs w:val="24"/>
        </w:rPr>
        <w:t>v</w:t>
      </w:r>
      <w:r w:rsidRPr="008D2522">
        <w:rPr>
          <w:color w:val="000000" w:themeColor="text1"/>
          <w:szCs w:val="24"/>
        </w:rPr>
        <w:t xml:space="preserve">adyba; </w:t>
      </w:r>
      <w:r w:rsidR="00AB6C4A">
        <w:rPr>
          <w:color w:val="000000" w:themeColor="text1"/>
          <w:szCs w:val="24"/>
        </w:rPr>
        <w:t>e</w:t>
      </w:r>
      <w:r w:rsidRPr="008D2522">
        <w:rPr>
          <w:color w:val="000000" w:themeColor="text1"/>
          <w:szCs w:val="24"/>
        </w:rPr>
        <w:t>konomika.</w:t>
      </w:r>
    </w:p>
    <w:p w14:paraId="35ACA841" w14:textId="2C4D2B7D" w:rsidR="002B50DF" w:rsidRPr="008D2522" w:rsidRDefault="002B50DF" w:rsidP="008D2522">
      <w:pPr>
        <w:spacing w:line="360" w:lineRule="auto"/>
        <w:ind w:firstLine="709"/>
        <w:jc w:val="both"/>
        <w:rPr>
          <w:color w:val="000000" w:themeColor="text1"/>
          <w:szCs w:val="24"/>
        </w:rPr>
      </w:pPr>
      <w:r w:rsidRPr="008D2522">
        <w:rPr>
          <w:color w:val="000000" w:themeColor="text1"/>
          <w:szCs w:val="24"/>
        </w:rPr>
        <w:t>Taip pat Fondas 202</w:t>
      </w:r>
      <w:r w:rsidR="669EE774" w:rsidRPr="008D2522">
        <w:rPr>
          <w:color w:val="000000" w:themeColor="text1"/>
          <w:szCs w:val="24"/>
        </w:rPr>
        <w:t>5</w:t>
      </w:r>
      <w:r w:rsidRPr="008D2522">
        <w:rPr>
          <w:color w:val="000000" w:themeColor="text1"/>
          <w:szCs w:val="24"/>
        </w:rPr>
        <w:t xml:space="preserve"> m. tęsė studijų stipendijų mokėjimą </w:t>
      </w:r>
      <w:r w:rsidR="0CED5B4C" w:rsidRPr="008D2522">
        <w:rPr>
          <w:color w:val="000000" w:themeColor="text1"/>
          <w:szCs w:val="24"/>
        </w:rPr>
        <w:t>3</w:t>
      </w:r>
      <w:r w:rsidR="0A96C7DD" w:rsidRPr="008D2522">
        <w:rPr>
          <w:color w:val="000000" w:themeColor="text1"/>
          <w:szCs w:val="24"/>
        </w:rPr>
        <w:t>63</w:t>
      </w:r>
      <w:r w:rsidRPr="008D2522">
        <w:rPr>
          <w:color w:val="000000" w:themeColor="text1"/>
          <w:szCs w:val="24"/>
        </w:rPr>
        <w:t xml:space="preserve"> studentams, priimtiems į aukštąsias mokyklas iki 202</w:t>
      </w:r>
      <w:r w:rsidR="6E15B802" w:rsidRPr="008D2522">
        <w:rPr>
          <w:color w:val="000000" w:themeColor="text1"/>
          <w:szCs w:val="24"/>
        </w:rPr>
        <w:t>5</w:t>
      </w:r>
      <w:r w:rsidRPr="008D2522">
        <w:rPr>
          <w:color w:val="000000" w:themeColor="text1"/>
          <w:szCs w:val="24"/>
        </w:rPr>
        <w:t xml:space="preserve"> m.</w:t>
      </w:r>
      <w:r w:rsidR="00AB6C4A">
        <w:rPr>
          <w:color w:val="000000" w:themeColor="text1"/>
          <w:szCs w:val="24"/>
        </w:rPr>
        <w:t xml:space="preserve"> </w:t>
      </w:r>
      <w:r w:rsidRPr="008D2522">
        <w:rPr>
          <w:color w:val="000000" w:themeColor="text1"/>
          <w:szCs w:val="24"/>
        </w:rPr>
        <w:t xml:space="preserve">(ISM Vadybos ir ekonomikos universitetas, Kazimiero Simonavičiaus universitetas; LCC tarptautinis universitetas, Vilniaus dizaino kolegija, SMK Aukštoji mokykla, Kauno kolegija, Šiaulių valstybinė kolegija,  Lietuvos verslo kolegija, Vilniaus kolegija, Vilniaus technologijų ir dizaino kolegija). Studijų krypčių grupė: </w:t>
      </w:r>
      <w:r w:rsidR="00AB6C4A">
        <w:rPr>
          <w:color w:val="000000" w:themeColor="text1"/>
          <w:szCs w:val="24"/>
        </w:rPr>
        <w:t>s</w:t>
      </w:r>
      <w:r w:rsidRPr="008D2522">
        <w:rPr>
          <w:color w:val="000000" w:themeColor="text1"/>
          <w:szCs w:val="24"/>
        </w:rPr>
        <w:t xml:space="preserve">ocialiniai mokslai; </w:t>
      </w:r>
      <w:r w:rsidR="00AB6C4A">
        <w:rPr>
          <w:color w:val="000000" w:themeColor="text1"/>
          <w:szCs w:val="24"/>
        </w:rPr>
        <w:t>v</w:t>
      </w:r>
      <w:r w:rsidRPr="008D2522">
        <w:rPr>
          <w:color w:val="000000" w:themeColor="text1"/>
          <w:szCs w:val="24"/>
        </w:rPr>
        <w:t xml:space="preserve">erslo ir viešoji vadyba, </w:t>
      </w:r>
      <w:r w:rsidR="00AB6C4A">
        <w:rPr>
          <w:color w:val="000000" w:themeColor="text1"/>
          <w:szCs w:val="24"/>
        </w:rPr>
        <w:t>h</w:t>
      </w:r>
      <w:r w:rsidRPr="008D2522">
        <w:rPr>
          <w:color w:val="000000" w:themeColor="text1"/>
          <w:szCs w:val="24"/>
        </w:rPr>
        <w:t xml:space="preserve">umanitariniai mokslai, </w:t>
      </w:r>
      <w:r w:rsidR="00AB6C4A">
        <w:rPr>
          <w:color w:val="000000" w:themeColor="text1"/>
          <w:szCs w:val="24"/>
        </w:rPr>
        <w:t>m</w:t>
      </w:r>
      <w:r w:rsidRPr="008D2522">
        <w:rPr>
          <w:color w:val="000000" w:themeColor="text1"/>
          <w:szCs w:val="24"/>
        </w:rPr>
        <w:t xml:space="preserve">enai, </w:t>
      </w:r>
      <w:r w:rsidR="00AB6C4A">
        <w:rPr>
          <w:color w:val="000000" w:themeColor="text1"/>
          <w:szCs w:val="24"/>
        </w:rPr>
        <w:t>p</w:t>
      </w:r>
      <w:r w:rsidRPr="008D2522">
        <w:rPr>
          <w:color w:val="000000" w:themeColor="text1"/>
          <w:szCs w:val="24"/>
        </w:rPr>
        <w:t>ardavimų ir logistikos vadyba)</w:t>
      </w:r>
      <w:r w:rsidR="00AB6C4A">
        <w:rPr>
          <w:color w:val="000000" w:themeColor="text1"/>
          <w:szCs w:val="24"/>
        </w:rPr>
        <w:t>.</w:t>
      </w:r>
    </w:p>
    <w:p w14:paraId="3BBF9AF5" w14:textId="0819E05B" w:rsidR="002B50DF" w:rsidRPr="008D2522" w:rsidRDefault="002B50DF" w:rsidP="008D2522">
      <w:pPr>
        <w:pStyle w:val="ListParagraph"/>
        <w:numPr>
          <w:ilvl w:val="0"/>
          <w:numId w:val="18"/>
        </w:numPr>
        <w:spacing w:line="360" w:lineRule="auto"/>
        <w:jc w:val="both"/>
        <w:rPr>
          <w:color w:val="000000" w:themeColor="text1"/>
          <w:szCs w:val="24"/>
        </w:rPr>
      </w:pPr>
      <w:r w:rsidRPr="008D2522">
        <w:rPr>
          <w:color w:val="000000" w:themeColor="text1"/>
          <w:szCs w:val="24"/>
        </w:rPr>
        <w:t>202</w:t>
      </w:r>
      <w:r w:rsidR="10C82EC5" w:rsidRPr="008D2522">
        <w:rPr>
          <w:color w:val="000000" w:themeColor="text1"/>
          <w:szCs w:val="24"/>
        </w:rPr>
        <w:t>5</w:t>
      </w:r>
      <w:r w:rsidRPr="008D2522">
        <w:rPr>
          <w:color w:val="000000" w:themeColor="text1"/>
          <w:szCs w:val="24"/>
        </w:rPr>
        <w:t xml:space="preserve"> m. tęstas paramos mokėjimas 2017-202</w:t>
      </w:r>
      <w:r w:rsidR="3F47AC79" w:rsidRPr="008D2522">
        <w:rPr>
          <w:color w:val="000000" w:themeColor="text1"/>
          <w:szCs w:val="24"/>
        </w:rPr>
        <w:t>4</w:t>
      </w:r>
      <w:r w:rsidRPr="008D2522">
        <w:rPr>
          <w:color w:val="000000" w:themeColor="text1"/>
          <w:szCs w:val="24"/>
        </w:rPr>
        <w:t xml:space="preserve"> m. į aukštąsias mokyklas įstojusiems doktorantams, gaunantiems studijų stipendiją (</w:t>
      </w:r>
      <w:r w:rsidR="468484E1" w:rsidRPr="008D2522">
        <w:rPr>
          <w:color w:val="000000" w:themeColor="text1"/>
          <w:szCs w:val="24"/>
        </w:rPr>
        <w:t>1</w:t>
      </w:r>
      <w:r w:rsidR="0B5953C1" w:rsidRPr="008D2522">
        <w:rPr>
          <w:color w:val="000000" w:themeColor="text1"/>
          <w:szCs w:val="24"/>
        </w:rPr>
        <w:t>3</w:t>
      </w:r>
      <w:r w:rsidRPr="008D2522">
        <w:rPr>
          <w:color w:val="000000" w:themeColor="text1"/>
          <w:szCs w:val="24"/>
        </w:rPr>
        <w:t xml:space="preserve"> ISM Vadybos ir ekonomikos universiteto doktorantų). Mokslo kryptis: </w:t>
      </w:r>
      <w:r w:rsidR="00726797">
        <w:rPr>
          <w:color w:val="000000" w:themeColor="text1"/>
          <w:szCs w:val="24"/>
        </w:rPr>
        <w:t>v</w:t>
      </w:r>
      <w:r w:rsidRPr="008D2522">
        <w:rPr>
          <w:color w:val="000000" w:themeColor="text1"/>
          <w:szCs w:val="24"/>
        </w:rPr>
        <w:t xml:space="preserve">adyba; </w:t>
      </w:r>
      <w:r w:rsidR="00726797">
        <w:rPr>
          <w:color w:val="000000" w:themeColor="text1"/>
          <w:szCs w:val="24"/>
        </w:rPr>
        <w:t>e</w:t>
      </w:r>
      <w:r w:rsidRPr="008D2522">
        <w:rPr>
          <w:color w:val="000000" w:themeColor="text1"/>
          <w:szCs w:val="24"/>
        </w:rPr>
        <w:t>konomika.</w:t>
      </w:r>
    </w:p>
    <w:p w14:paraId="19B85AC9" w14:textId="44BE748B" w:rsidR="008D2522" w:rsidRDefault="002B50DF" w:rsidP="008D2522">
      <w:pPr>
        <w:spacing w:line="360" w:lineRule="auto"/>
        <w:ind w:firstLine="709"/>
        <w:jc w:val="both"/>
        <w:rPr>
          <w:color w:val="000000" w:themeColor="text1"/>
          <w:szCs w:val="24"/>
        </w:rPr>
      </w:pPr>
      <w:r w:rsidRPr="008D2522">
        <w:rPr>
          <w:color w:val="000000" w:themeColor="text1"/>
          <w:szCs w:val="24"/>
        </w:rPr>
        <w:t xml:space="preserve">Iš viso studijų stipendijų  </w:t>
      </w:r>
      <w:r w:rsidR="00C21A9B">
        <w:rPr>
          <w:color w:val="000000" w:themeColor="text1"/>
          <w:szCs w:val="24"/>
        </w:rPr>
        <w:t xml:space="preserve">ir </w:t>
      </w:r>
      <w:r w:rsidRPr="008D2522">
        <w:rPr>
          <w:color w:val="000000" w:themeColor="text1"/>
          <w:szCs w:val="24"/>
        </w:rPr>
        <w:t>paramos doktorantams 202</w:t>
      </w:r>
      <w:r w:rsidR="4137AAEA" w:rsidRPr="008D2522">
        <w:rPr>
          <w:color w:val="000000" w:themeColor="text1"/>
          <w:szCs w:val="24"/>
        </w:rPr>
        <w:t>5</w:t>
      </w:r>
      <w:r w:rsidRPr="008D2522">
        <w:rPr>
          <w:color w:val="000000" w:themeColor="text1"/>
          <w:szCs w:val="24"/>
        </w:rPr>
        <w:t xml:space="preserve"> m. išmokėta už </w:t>
      </w:r>
      <w:r w:rsidR="1DAE81C0" w:rsidRPr="008D2522">
        <w:rPr>
          <w:szCs w:val="24"/>
        </w:rPr>
        <w:t xml:space="preserve"> 1 444,</w:t>
      </w:r>
      <w:r w:rsidR="00C21A9B">
        <w:rPr>
          <w:szCs w:val="24"/>
        </w:rPr>
        <w:t>8</w:t>
      </w:r>
      <w:r w:rsidR="00C21A9B" w:rsidRPr="008D2522">
        <w:rPr>
          <w:szCs w:val="24"/>
        </w:rPr>
        <w:t xml:space="preserve"> </w:t>
      </w:r>
      <w:r w:rsidRPr="008D2522">
        <w:rPr>
          <w:szCs w:val="24"/>
        </w:rPr>
        <w:t xml:space="preserve">tūkst. </w:t>
      </w:r>
      <w:r w:rsidR="00275D79">
        <w:rPr>
          <w:color w:val="000000" w:themeColor="text1"/>
          <w:szCs w:val="24"/>
        </w:rPr>
        <w:t>e</w:t>
      </w:r>
      <w:r w:rsidRPr="008D2522">
        <w:rPr>
          <w:color w:val="000000" w:themeColor="text1"/>
          <w:szCs w:val="24"/>
        </w:rPr>
        <w:t>ur</w:t>
      </w:r>
      <w:r w:rsidR="00275D79">
        <w:rPr>
          <w:color w:val="000000" w:themeColor="text1"/>
          <w:szCs w:val="24"/>
        </w:rPr>
        <w:t>ų</w:t>
      </w:r>
      <w:r w:rsidRPr="008D2522">
        <w:rPr>
          <w:color w:val="000000" w:themeColor="text1"/>
          <w:szCs w:val="24"/>
        </w:rPr>
        <w:t xml:space="preserve">. Jas gavo </w:t>
      </w:r>
      <w:r w:rsidR="6C90E435" w:rsidRPr="008D2522">
        <w:rPr>
          <w:color w:val="000000" w:themeColor="text1"/>
          <w:szCs w:val="24"/>
        </w:rPr>
        <w:t xml:space="preserve"> 482 </w:t>
      </w:r>
      <w:r w:rsidRPr="008D2522">
        <w:rPr>
          <w:color w:val="000000" w:themeColor="text1"/>
          <w:szCs w:val="24"/>
        </w:rPr>
        <w:t xml:space="preserve"> student</w:t>
      </w:r>
      <w:r w:rsidR="00726797">
        <w:rPr>
          <w:color w:val="000000" w:themeColor="text1"/>
          <w:szCs w:val="24"/>
        </w:rPr>
        <w:t>ai</w:t>
      </w:r>
      <w:r w:rsidRPr="008D2522">
        <w:rPr>
          <w:color w:val="000000" w:themeColor="text1"/>
          <w:szCs w:val="24"/>
        </w:rPr>
        <w:t>.</w:t>
      </w:r>
    </w:p>
    <w:p w14:paraId="11767298" w14:textId="6132487A" w:rsidR="002A38E2" w:rsidRPr="008D2522" w:rsidRDefault="002A38E2" w:rsidP="008D2522">
      <w:pPr>
        <w:spacing w:line="360" w:lineRule="auto"/>
        <w:ind w:firstLine="709"/>
        <w:jc w:val="center"/>
        <w:rPr>
          <w:b/>
          <w:bCs/>
          <w:color w:val="000000" w:themeColor="text1"/>
          <w:szCs w:val="24"/>
        </w:rPr>
      </w:pPr>
      <w:r w:rsidRPr="008D2522">
        <w:rPr>
          <w:b/>
          <w:bCs/>
          <w:color w:val="000000" w:themeColor="text1"/>
          <w:szCs w:val="24"/>
        </w:rPr>
        <w:t xml:space="preserve">1.1.5. </w:t>
      </w:r>
      <w:r w:rsidR="00E7484B" w:rsidRPr="008D2522">
        <w:rPr>
          <w:b/>
          <w:bCs/>
          <w:color w:val="000000" w:themeColor="text1"/>
          <w:szCs w:val="24"/>
        </w:rPr>
        <w:t>Už studijas sumokėtos kainos kompensavimas</w:t>
      </w:r>
    </w:p>
    <w:p w14:paraId="07A3E865" w14:textId="1AA7B087" w:rsidR="00DF1C4C" w:rsidRPr="008D2522" w:rsidRDefault="00DF1C4C" w:rsidP="008D2522">
      <w:pPr>
        <w:spacing w:line="360" w:lineRule="auto"/>
        <w:ind w:firstLine="709"/>
        <w:jc w:val="both"/>
        <w:rPr>
          <w:color w:val="000000" w:themeColor="text1"/>
          <w:szCs w:val="24"/>
        </w:rPr>
      </w:pPr>
      <w:r w:rsidRPr="008D2522">
        <w:rPr>
          <w:color w:val="000000" w:themeColor="text1"/>
          <w:szCs w:val="24"/>
        </w:rPr>
        <w:t>202</w:t>
      </w:r>
      <w:r w:rsidR="5444872C" w:rsidRPr="008D2522">
        <w:rPr>
          <w:color w:val="000000" w:themeColor="text1"/>
          <w:szCs w:val="24"/>
        </w:rPr>
        <w:t>5</w:t>
      </w:r>
      <w:r w:rsidRPr="008D2522">
        <w:rPr>
          <w:color w:val="000000" w:themeColor="text1"/>
          <w:szCs w:val="24"/>
        </w:rPr>
        <w:t xml:space="preserve"> m. už studijas sumokėtos kainos kompensacijos paskirtos </w:t>
      </w:r>
      <w:r w:rsidR="114CADAE" w:rsidRPr="008D2522">
        <w:rPr>
          <w:color w:val="000000" w:themeColor="text1"/>
          <w:szCs w:val="24"/>
        </w:rPr>
        <w:t xml:space="preserve">727 </w:t>
      </w:r>
      <w:r w:rsidRPr="008D2522">
        <w:rPr>
          <w:color w:val="000000" w:themeColor="text1"/>
          <w:szCs w:val="24"/>
        </w:rPr>
        <w:t>geriausiai</w:t>
      </w:r>
      <w:r w:rsidR="002A38E2" w:rsidRPr="008D2522">
        <w:rPr>
          <w:color w:val="000000" w:themeColor="text1"/>
          <w:szCs w:val="24"/>
        </w:rPr>
        <w:t xml:space="preserve">s rezultatais studijų metus užbaigusiems </w:t>
      </w:r>
      <w:r w:rsidRPr="008D2522">
        <w:rPr>
          <w:color w:val="000000" w:themeColor="text1"/>
          <w:szCs w:val="24"/>
        </w:rPr>
        <w:t>valstybės nefinansuojam</w:t>
      </w:r>
      <w:r w:rsidR="002A38E2" w:rsidRPr="008D2522">
        <w:rPr>
          <w:color w:val="000000" w:themeColor="text1"/>
          <w:szCs w:val="24"/>
        </w:rPr>
        <w:t>iems</w:t>
      </w:r>
      <w:r w:rsidRPr="008D2522">
        <w:rPr>
          <w:color w:val="000000" w:themeColor="text1"/>
          <w:szCs w:val="24"/>
        </w:rPr>
        <w:t xml:space="preserve"> pirmosios, antrosios pakop</w:t>
      </w:r>
      <w:r w:rsidR="002A38E2" w:rsidRPr="008D2522">
        <w:rPr>
          <w:color w:val="000000" w:themeColor="text1"/>
          <w:szCs w:val="24"/>
        </w:rPr>
        <w:t>ų</w:t>
      </w:r>
      <w:r w:rsidRPr="008D2522">
        <w:rPr>
          <w:color w:val="000000" w:themeColor="text1"/>
          <w:szCs w:val="24"/>
        </w:rPr>
        <w:t xml:space="preserve"> ir vientisųjų studijų studentams</w:t>
      </w:r>
      <w:r w:rsidR="002A38E2" w:rsidRPr="008D2522">
        <w:rPr>
          <w:color w:val="000000" w:themeColor="text1"/>
          <w:szCs w:val="24"/>
        </w:rPr>
        <w:t>. Tai sudarė</w:t>
      </w:r>
      <w:r w:rsidRPr="008D2522">
        <w:rPr>
          <w:color w:val="000000" w:themeColor="text1"/>
          <w:szCs w:val="24"/>
        </w:rPr>
        <w:t xml:space="preserve"> </w:t>
      </w:r>
      <w:r w:rsidR="6A6EE331" w:rsidRPr="008D2522">
        <w:rPr>
          <w:color w:val="000000" w:themeColor="text1"/>
          <w:szCs w:val="24"/>
        </w:rPr>
        <w:t>3,41</w:t>
      </w:r>
      <w:r w:rsidRPr="008D2522">
        <w:rPr>
          <w:color w:val="000000" w:themeColor="text1"/>
          <w:szCs w:val="24"/>
        </w:rPr>
        <w:t xml:space="preserve"> proc. 202</w:t>
      </w:r>
      <w:r w:rsidR="6A3FF87E" w:rsidRPr="008D2522">
        <w:rPr>
          <w:color w:val="000000" w:themeColor="text1"/>
          <w:szCs w:val="24"/>
        </w:rPr>
        <w:t>5</w:t>
      </w:r>
      <w:r w:rsidRPr="008D2522">
        <w:rPr>
          <w:color w:val="000000" w:themeColor="text1"/>
          <w:szCs w:val="24"/>
        </w:rPr>
        <w:t xml:space="preserve"> m</w:t>
      </w:r>
      <w:r w:rsidR="00F0339F" w:rsidRPr="008D2522">
        <w:rPr>
          <w:color w:val="000000" w:themeColor="text1"/>
          <w:szCs w:val="24"/>
        </w:rPr>
        <w:t>.</w:t>
      </w:r>
      <w:r w:rsidRPr="008D2522">
        <w:rPr>
          <w:color w:val="000000" w:themeColor="text1"/>
          <w:szCs w:val="24"/>
        </w:rPr>
        <w:t xml:space="preserve"> pirmosios, antrosios pakopų ir vientisąsias studijas </w:t>
      </w:r>
      <w:r w:rsidR="002A38E2" w:rsidRPr="008D2522">
        <w:rPr>
          <w:color w:val="000000" w:themeColor="text1"/>
          <w:szCs w:val="24"/>
        </w:rPr>
        <w:t xml:space="preserve">aukštosiose mokyklose </w:t>
      </w:r>
      <w:r w:rsidRPr="008D2522">
        <w:rPr>
          <w:color w:val="000000" w:themeColor="text1"/>
          <w:szCs w:val="24"/>
        </w:rPr>
        <w:t xml:space="preserve">baigusių asmenų skaičiaus. Prašymus išmokėti už studijas sumokėtos kainos kompensacijas užpildė </w:t>
      </w:r>
      <w:r w:rsidR="07860FD6" w:rsidRPr="008D2522">
        <w:rPr>
          <w:color w:val="000000" w:themeColor="text1"/>
          <w:szCs w:val="24"/>
        </w:rPr>
        <w:t xml:space="preserve">721 </w:t>
      </w:r>
      <w:r w:rsidR="002A38E2" w:rsidRPr="008D2522">
        <w:rPr>
          <w:color w:val="000000" w:themeColor="text1"/>
          <w:szCs w:val="24"/>
        </w:rPr>
        <w:t>student</w:t>
      </w:r>
      <w:r w:rsidR="1CCC62D7" w:rsidRPr="008D2522">
        <w:rPr>
          <w:color w:val="000000" w:themeColor="text1"/>
          <w:szCs w:val="24"/>
        </w:rPr>
        <w:t>as</w:t>
      </w:r>
      <w:r w:rsidRPr="008D2522">
        <w:rPr>
          <w:color w:val="000000" w:themeColor="text1"/>
          <w:szCs w:val="24"/>
        </w:rPr>
        <w:t>, kuriems Fondas išmokėjo</w:t>
      </w:r>
      <w:r w:rsidR="003C0BE6">
        <w:rPr>
          <w:color w:val="000000" w:themeColor="text1"/>
          <w:szCs w:val="24"/>
        </w:rPr>
        <w:t xml:space="preserve"> </w:t>
      </w:r>
      <w:r w:rsidR="00A42230">
        <w:rPr>
          <w:color w:val="000000" w:themeColor="text1"/>
          <w:szCs w:val="24"/>
        </w:rPr>
        <w:t xml:space="preserve">              </w:t>
      </w:r>
      <w:r w:rsidR="003C0BE6">
        <w:rPr>
          <w:color w:val="000000" w:themeColor="text1"/>
          <w:szCs w:val="24"/>
        </w:rPr>
        <w:t>1 853,7</w:t>
      </w:r>
      <w:r w:rsidRPr="008D2522">
        <w:rPr>
          <w:color w:val="000000" w:themeColor="text1"/>
          <w:szCs w:val="24"/>
        </w:rPr>
        <w:t xml:space="preserve"> tūkst. </w:t>
      </w:r>
      <w:r w:rsidR="00994CA6">
        <w:rPr>
          <w:color w:val="000000" w:themeColor="text1"/>
          <w:szCs w:val="24"/>
        </w:rPr>
        <w:t>e</w:t>
      </w:r>
      <w:r w:rsidRPr="008D2522">
        <w:rPr>
          <w:color w:val="000000" w:themeColor="text1"/>
          <w:szCs w:val="24"/>
        </w:rPr>
        <w:t>urų</w:t>
      </w:r>
      <w:r w:rsidR="7AB94405" w:rsidRPr="008D2522">
        <w:rPr>
          <w:color w:val="000000" w:themeColor="text1"/>
          <w:szCs w:val="24"/>
        </w:rPr>
        <w:t>.</w:t>
      </w:r>
      <w:r w:rsidR="00EF1BF4" w:rsidRPr="008D2522">
        <w:rPr>
          <w:color w:val="000000" w:themeColor="text1"/>
          <w:szCs w:val="24"/>
        </w:rPr>
        <w:t xml:space="preserve"> 3 asmenys prašymo per nustatytą terminą</w:t>
      </w:r>
      <w:r w:rsidR="1C46C963" w:rsidRPr="008D2522">
        <w:rPr>
          <w:color w:val="000000" w:themeColor="text1"/>
          <w:szCs w:val="24"/>
        </w:rPr>
        <w:t xml:space="preserve"> nepateikė</w:t>
      </w:r>
      <w:r w:rsidR="38E0199D" w:rsidRPr="008D2522">
        <w:rPr>
          <w:color w:val="000000" w:themeColor="text1"/>
          <w:szCs w:val="24"/>
        </w:rPr>
        <w:t>, o</w:t>
      </w:r>
      <w:r w:rsidR="1B86471A" w:rsidRPr="008D2522">
        <w:rPr>
          <w:color w:val="000000" w:themeColor="text1"/>
          <w:szCs w:val="24"/>
        </w:rPr>
        <w:t xml:space="preserve"> </w:t>
      </w:r>
      <w:r w:rsidR="5025C3C0" w:rsidRPr="008D2522">
        <w:rPr>
          <w:color w:val="000000" w:themeColor="text1"/>
          <w:szCs w:val="24"/>
        </w:rPr>
        <w:t>3</w:t>
      </w:r>
      <w:r w:rsidR="1B86471A" w:rsidRPr="008D2522">
        <w:rPr>
          <w:color w:val="000000" w:themeColor="text1"/>
          <w:szCs w:val="24"/>
        </w:rPr>
        <w:t xml:space="preserve"> asmenys neturėjo tei</w:t>
      </w:r>
      <w:r w:rsidR="18E187FF" w:rsidRPr="008D2522">
        <w:rPr>
          <w:color w:val="000000" w:themeColor="text1"/>
          <w:szCs w:val="24"/>
        </w:rPr>
        <w:t>s</w:t>
      </w:r>
      <w:r w:rsidR="1B86471A" w:rsidRPr="008D2522">
        <w:rPr>
          <w:color w:val="000000" w:themeColor="text1"/>
          <w:szCs w:val="24"/>
        </w:rPr>
        <w:t>ės gauti studijų kainos kompensacijos (anksčiau baigtos valstybės finansuojamos studijos), todėl kompensacijos jiems nebuvo išmokėtos.</w:t>
      </w:r>
      <w:r w:rsidRPr="008D2522">
        <w:rPr>
          <w:color w:val="000000" w:themeColor="text1"/>
          <w:szCs w:val="24"/>
        </w:rPr>
        <w:t xml:space="preserve"> </w:t>
      </w:r>
    </w:p>
    <w:tbl>
      <w:tblPr>
        <w:tblW w:w="9450" w:type="dxa"/>
        <w:jc w:val="center"/>
        <w:tblLook w:val="04A0" w:firstRow="1" w:lastRow="0" w:firstColumn="1" w:lastColumn="0" w:noHBand="0" w:noVBand="1"/>
      </w:tblPr>
      <w:tblGrid>
        <w:gridCol w:w="5280"/>
        <w:gridCol w:w="4170"/>
      </w:tblGrid>
      <w:tr w:rsidR="00C11A9C" w:rsidRPr="008D2522" w14:paraId="55835504" w14:textId="77777777" w:rsidTr="005B036A">
        <w:trPr>
          <w:trHeight w:val="475"/>
          <w:jc w:val="center"/>
        </w:trPr>
        <w:tc>
          <w:tcPr>
            <w:tcW w:w="9450" w:type="dxa"/>
            <w:gridSpan w:val="2"/>
            <w:tcBorders>
              <w:top w:val="nil"/>
              <w:left w:val="nil"/>
              <w:bottom w:val="nil"/>
              <w:right w:val="nil"/>
            </w:tcBorders>
            <w:vAlign w:val="center"/>
            <w:hideMark/>
          </w:tcPr>
          <w:p w14:paraId="7D523334" w14:textId="58DC7B6F" w:rsidR="00C11A9C" w:rsidRPr="008D2522" w:rsidRDefault="009677FB" w:rsidP="008D2522">
            <w:pPr>
              <w:spacing w:line="360" w:lineRule="auto"/>
              <w:jc w:val="center"/>
              <w:rPr>
                <w:b/>
                <w:bCs/>
                <w:color w:val="000000"/>
                <w:szCs w:val="24"/>
                <w:lang w:eastAsia="lt-LT"/>
              </w:rPr>
            </w:pPr>
            <w:r>
              <w:rPr>
                <w:b/>
                <w:bCs/>
                <w:color w:val="000000"/>
                <w:szCs w:val="24"/>
                <w:lang w:eastAsia="lt-LT"/>
              </w:rPr>
              <w:t>K</w:t>
            </w:r>
            <w:r w:rsidR="00062FBA" w:rsidRPr="008D2522">
              <w:rPr>
                <w:b/>
                <w:bCs/>
                <w:color w:val="000000"/>
                <w:szCs w:val="24"/>
                <w:lang w:eastAsia="lt-LT"/>
              </w:rPr>
              <w:t>ainos kompensacij</w:t>
            </w:r>
            <w:r w:rsidR="005B036A">
              <w:rPr>
                <w:b/>
                <w:bCs/>
                <w:color w:val="000000"/>
                <w:szCs w:val="24"/>
                <w:lang w:eastAsia="lt-LT"/>
              </w:rPr>
              <w:t>a</w:t>
            </w:r>
            <w:r w:rsidR="00062FBA" w:rsidRPr="008D2522">
              <w:rPr>
                <w:b/>
                <w:bCs/>
                <w:color w:val="000000"/>
                <w:szCs w:val="24"/>
                <w:lang w:eastAsia="lt-LT"/>
              </w:rPr>
              <w:t xml:space="preserve"> pagal aukštąsias mokyklas</w:t>
            </w:r>
          </w:p>
        </w:tc>
      </w:tr>
      <w:tr w:rsidR="00C11A9C" w:rsidRPr="008D2522" w14:paraId="40D5A1C2" w14:textId="77777777" w:rsidTr="005B036A">
        <w:trPr>
          <w:trHeight w:val="300"/>
          <w:jc w:val="center"/>
        </w:trPr>
        <w:tc>
          <w:tcPr>
            <w:tcW w:w="5280" w:type="dxa"/>
            <w:tcBorders>
              <w:top w:val="single" w:sz="4" w:space="0" w:color="auto"/>
              <w:left w:val="single" w:sz="4" w:space="0" w:color="auto"/>
              <w:bottom w:val="single" w:sz="4" w:space="0" w:color="auto"/>
              <w:right w:val="single" w:sz="4" w:space="0" w:color="auto"/>
            </w:tcBorders>
            <w:vAlign w:val="center"/>
            <w:hideMark/>
          </w:tcPr>
          <w:p w14:paraId="2A614F80" w14:textId="77777777" w:rsidR="00C11A9C" w:rsidRPr="008D2522" w:rsidRDefault="00C11A9C" w:rsidP="005B036A">
            <w:pPr>
              <w:spacing w:line="360" w:lineRule="auto"/>
              <w:jc w:val="center"/>
              <w:rPr>
                <w:b/>
                <w:bCs/>
                <w:color w:val="000000"/>
                <w:szCs w:val="24"/>
                <w:lang w:eastAsia="lt-LT"/>
              </w:rPr>
            </w:pPr>
            <w:r w:rsidRPr="008D2522">
              <w:rPr>
                <w:b/>
                <w:bCs/>
                <w:color w:val="000000"/>
                <w:szCs w:val="24"/>
                <w:lang w:eastAsia="lt-LT"/>
              </w:rPr>
              <w:t>Aukštoji mokykla</w:t>
            </w:r>
          </w:p>
        </w:tc>
        <w:tc>
          <w:tcPr>
            <w:tcW w:w="4170" w:type="dxa"/>
            <w:tcBorders>
              <w:top w:val="single" w:sz="4" w:space="0" w:color="auto"/>
              <w:left w:val="nil"/>
              <w:bottom w:val="single" w:sz="4" w:space="0" w:color="auto"/>
              <w:right w:val="single" w:sz="4" w:space="0" w:color="auto"/>
            </w:tcBorders>
            <w:vAlign w:val="center"/>
            <w:hideMark/>
          </w:tcPr>
          <w:p w14:paraId="72339B31" w14:textId="77777777" w:rsidR="00C11A9C" w:rsidRPr="008D2522" w:rsidRDefault="00C11A9C" w:rsidP="005B036A">
            <w:pPr>
              <w:spacing w:line="360" w:lineRule="auto"/>
              <w:jc w:val="center"/>
              <w:rPr>
                <w:b/>
                <w:bCs/>
                <w:color w:val="000000"/>
                <w:szCs w:val="24"/>
                <w:lang w:eastAsia="lt-LT"/>
              </w:rPr>
            </w:pPr>
            <w:r w:rsidRPr="008D2522">
              <w:rPr>
                <w:b/>
                <w:bCs/>
                <w:color w:val="000000"/>
                <w:szCs w:val="24"/>
                <w:lang w:eastAsia="lt-LT"/>
              </w:rPr>
              <w:t>Gavusių kompensaciją skaičius</w:t>
            </w:r>
          </w:p>
        </w:tc>
      </w:tr>
      <w:tr w:rsidR="732E0B8B" w:rsidRPr="008D2522" w14:paraId="1E25AE9C"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4D61A4A" w14:textId="2CAF9400" w:rsidR="732E0B8B" w:rsidRPr="008D2522" w:rsidRDefault="732E0B8B" w:rsidP="008D2522">
            <w:pPr>
              <w:spacing w:line="360" w:lineRule="auto"/>
              <w:rPr>
                <w:color w:val="000000" w:themeColor="text1"/>
                <w:szCs w:val="24"/>
              </w:rPr>
            </w:pPr>
            <w:r w:rsidRPr="008D2522">
              <w:rPr>
                <w:color w:val="000000" w:themeColor="text1"/>
                <w:szCs w:val="24"/>
              </w:rPr>
              <w:t>Vilniaus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2F31391" w14:textId="3609E758" w:rsidR="732E0B8B" w:rsidRPr="005B036A" w:rsidRDefault="732E0B8B" w:rsidP="008D2522">
            <w:pPr>
              <w:spacing w:line="360" w:lineRule="auto"/>
              <w:jc w:val="right"/>
              <w:rPr>
                <w:color w:val="000000" w:themeColor="text1"/>
                <w:szCs w:val="24"/>
              </w:rPr>
            </w:pPr>
            <w:r w:rsidRPr="005B036A">
              <w:rPr>
                <w:color w:val="000000" w:themeColor="text1"/>
                <w:szCs w:val="24"/>
              </w:rPr>
              <w:t>146</w:t>
            </w:r>
          </w:p>
        </w:tc>
      </w:tr>
      <w:tr w:rsidR="732E0B8B" w:rsidRPr="008D2522" w14:paraId="4AFD7441"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7914FE21" w14:textId="6BAD8AFE" w:rsidR="732E0B8B" w:rsidRPr="008D2522" w:rsidRDefault="732E0B8B" w:rsidP="008D2522">
            <w:pPr>
              <w:spacing w:line="360" w:lineRule="auto"/>
              <w:rPr>
                <w:color w:val="000000" w:themeColor="text1"/>
                <w:szCs w:val="24"/>
              </w:rPr>
            </w:pPr>
            <w:r w:rsidRPr="008D2522">
              <w:rPr>
                <w:color w:val="000000" w:themeColor="text1"/>
                <w:szCs w:val="24"/>
              </w:rPr>
              <w:t>Vytauto Didžiojo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2621E674" w14:textId="2EB3B4D4" w:rsidR="732E0B8B" w:rsidRPr="005B036A" w:rsidRDefault="732E0B8B" w:rsidP="008D2522">
            <w:pPr>
              <w:spacing w:line="360" w:lineRule="auto"/>
              <w:jc w:val="right"/>
              <w:rPr>
                <w:color w:val="000000" w:themeColor="text1"/>
                <w:szCs w:val="24"/>
              </w:rPr>
            </w:pPr>
            <w:r w:rsidRPr="005B036A">
              <w:rPr>
                <w:color w:val="000000" w:themeColor="text1"/>
                <w:szCs w:val="24"/>
              </w:rPr>
              <w:t>64</w:t>
            </w:r>
          </w:p>
        </w:tc>
      </w:tr>
      <w:tr w:rsidR="732E0B8B" w:rsidRPr="008D2522" w14:paraId="5A356E1E"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14D622ED" w14:textId="1C0A00DE" w:rsidR="732E0B8B" w:rsidRPr="008D2522" w:rsidRDefault="732E0B8B" w:rsidP="008D2522">
            <w:pPr>
              <w:spacing w:line="360" w:lineRule="auto"/>
              <w:rPr>
                <w:color w:val="000000" w:themeColor="text1"/>
                <w:szCs w:val="24"/>
              </w:rPr>
            </w:pPr>
            <w:r w:rsidRPr="008D2522">
              <w:rPr>
                <w:color w:val="000000" w:themeColor="text1"/>
                <w:szCs w:val="24"/>
              </w:rPr>
              <w:t>Vilniaus Gedimino technikos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269FDF07" w14:textId="32817909" w:rsidR="732E0B8B" w:rsidRPr="005B036A" w:rsidRDefault="732E0B8B" w:rsidP="008D2522">
            <w:pPr>
              <w:spacing w:line="360" w:lineRule="auto"/>
              <w:jc w:val="right"/>
              <w:rPr>
                <w:color w:val="000000" w:themeColor="text1"/>
                <w:szCs w:val="24"/>
              </w:rPr>
            </w:pPr>
            <w:r w:rsidRPr="005B036A">
              <w:rPr>
                <w:color w:val="000000" w:themeColor="text1"/>
                <w:szCs w:val="24"/>
              </w:rPr>
              <w:t>63</w:t>
            </w:r>
          </w:p>
        </w:tc>
      </w:tr>
      <w:tr w:rsidR="732E0B8B" w:rsidRPr="008D2522" w14:paraId="5F94FE9E"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B427FE6" w14:textId="0D4A6D9F" w:rsidR="732E0B8B" w:rsidRPr="008D2522" w:rsidRDefault="732E0B8B" w:rsidP="008D2522">
            <w:pPr>
              <w:spacing w:line="360" w:lineRule="auto"/>
              <w:rPr>
                <w:color w:val="000000" w:themeColor="text1"/>
                <w:szCs w:val="24"/>
              </w:rPr>
            </w:pPr>
            <w:r w:rsidRPr="008D2522">
              <w:rPr>
                <w:color w:val="000000" w:themeColor="text1"/>
                <w:szCs w:val="24"/>
              </w:rPr>
              <w:t>Vilniaus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46DE7CDC" w14:textId="733EC811" w:rsidR="732E0B8B" w:rsidRPr="005B036A" w:rsidRDefault="732E0B8B" w:rsidP="008D2522">
            <w:pPr>
              <w:spacing w:line="360" w:lineRule="auto"/>
              <w:jc w:val="right"/>
              <w:rPr>
                <w:color w:val="000000" w:themeColor="text1"/>
                <w:szCs w:val="24"/>
              </w:rPr>
            </w:pPr>
            <w:r w:rsidRPr="005B036A">
              <w:rPr>
                <w:color w:val="000000" w:themeColor="text1"/>
                <w:szCs w:val="24"/>
              </w:rPr>
              <w:t>57</w:t>
            </w:r>
          </w:p>
        </w:tc>
      </w:tr>
      <w:tr w:rsidR="732E0B8B" w:rsidRPr="008D2522" w14:paraId="43760E8E"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02E6CB65" w14:textId="0684E504" w:rsidR="732E0B8B" w:rsidRPr="008D2522" w:rsidRDefault="732E0B8B" w:rsidP="008D2522">
            <w:pPr>
              <w:spacing w:line="360" w:lineRule="auto"/>
              <w:rPr>
                <w:color w:val="000000" w:themeColor="text1"/>
                <w:szCs w:val="24"/>
              </w:rPr>
            </w:pPr>
            <w:r w:rsidRPr="008D2522">
              <w:rPr>
                <w:color w:val="000000" w:themeColor="text1"/>
                <w:szCs w:val="24"/>
              </w:rPr>
              <w:lastRenderedPageBreak/>
              <w:t>Kauno technologijos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6BA4E788" w14:textId="6A004FB1" w:rsidR="732E0B8B" w:rsidRPr="005B036A" w:rsidRDefault="732E0B8B" w:rsidP="008D2522">
            <w:pPr>
              <w:spacing w:line="360" w:lineRule="auto"/>
              <w:jc w:val="right"/>
              <w:rPr>
                <w:color w:val="000000" w:themeColor="text1"/>
                <w:szCs w:val="24"/>
              </w:rPr>
            </w:pPr>
            <w:r w:rsidRPr="005B036A">
              <w:rPr>
                <w:color w:val="000000" w:themeColor="text1"/>
                <w:szCs w:val="24"/>
              </w:rPr>
              <w:t>49</w:t>
            </w:r>
          </w:p>
        </w:tc>
      </w:tr>
      <w:tr w:rsidR="732E0B8B" w:rsidRPr="008D2522" w14:paraId="275B3378"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5485D522" w14:textId="085B457D" w:rsidR="732E0B8B" w:rsidRPr="008D2522" w:rsidRDefault="732E0B8B" w:rsidP="008D2522">
            <w:pPr>
              <w:spacing w:line="360" w:lineRule="auto"/>
              <w:rPr>
                <w:color w:val="000000" w:themeColor="text1"/>
                <w:szCs w:val="24"/>
              </w:rPr>
            </w:pPr>
            <w:r w:rsidRPr="008D2522">
              <w:rPr>
                <w:color w:val="000000" w:themeColor="text1"/>
                <w:szCs w:val="24"/>
              </w:rPr>
              <w:t>Kauno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27FB3748" w14:textId="0AD378A7" w:rsidR="732E0B8B" w:rsidRPr="005B036A" w:rsidRDefault="732E0B8B" w:rsidP="008D2522">
            <w:pPr>
              <w:spacing w:line="360" w:lineRule="auto"/>
              <w:jc w:val="right"/>
              <w:rPr>
                <w:color w:val="000000" w:themeColor="text1"/>
                <w:szCs w:val="24"/>
              </w:rPr>
            </w:pPr>
            <w:r w:rsidRPr="005B036A">
              <w:rPr>
                <w:color w:val="000000" w:themeColor="text1"/>
                <w:szCs w:val="24"/>
              </w:rPr>
              <w:t>46</w:t>
            </w:r>
          </w:p>
        </w:tc>
      </w:tr>
      <w:tr w:rsidR="732E0B8B" w:rsidRPr="008D2522" w14:paraId="763C4124"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6D4400C5" w14:textId="248EB657" w:rsidR="732E0B8B" w:rsidRPr="008D2522" w:rsidRDefault="732E0B8B" w:rsidP="008D2522">
            <w:pPr>
              <w:spacing w:line="360" w:lineRule="auto"/>
              <w:rPr>
                <w:color w:val="000000" w:themeColor="text1"/>
                <w:szCs w:val="24"/>
              </w:rPr>
            </w:pPr>
            <w:r w:rsidRPr="008D2522">
              <w:rPr>
                <w:color w:val="000000" w:themeColor="text1"/>
                <w:szCs w:val="24"/>
              </w:rPr>
              <w:t>Lietuvos sveikatos mokslų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680DF934" w14:textId="18887E14" w:rsidR="732E0B8B" w:rsidRPr="005B036A" w:rsidRDefault="732E0B8B" w:rsidP="008D2522">
            <w:pPr>
              <w:spacing w:line="360" w:lineRule="auto"/>
              <w:jc w:val="right"/>
              <w:rPr>
                <w:color w:val="000000" w:themeColor="text1"/>
                <w:szCs w:val="24"/>
              </w:rPr>
            </w:pPr>
            <w:r w:rsidRPr="005B036A">
              <w:rPr>
                <w:color w:val="000000" w:themeColor="text1"/>
                <w:szCs w:val="24"/>
              </w:rPr>
              <w:t>46</w:t>
            </w:r>
          </w:p>
        </w:tc>
      </w:tr>
      <w:tr w:rsidR="732E0B8B" w:rsidRPr="008D2522" w14:paraId="71C58E41"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7391168B" w14:textId="209CCB5E" w:rsidR="732E0B8B" w:rsidRPr="008D2522" w:rsidRDefault="732E0B8B" w:rsidP="008D2522">
            <w:pPr>
              <w:spacing w:line="360" w:lineRule="auto"/>
              <w:rPr>
                <w:color w:val="000000" w:themeColor="text1"/>
                <w:szCs w:val="24"/>
              </w:rPr>
            </w:pPr>
            <w:r w:rsidRPr="008D2522">
              <w:rPr>
                <w:color w:val="000000" w:themeColor="text1"/>
                <w:szCs w:val="24"/>
              </w:rPr>
              <w:t>Mykolo Romerio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61B53E6F" w14:textId="0180763F" w:rsidR="732E0B8B" w:rsidRPr="005B036A" w:rsidRDefault="732E0B8B" w:rsidP="008D2522">
            <w:pPr>
              <w:spacing w:line="360" w:lineRule="auto"/>
              <w:jc w:val="right"/>
              <w:rPr>
                <w:color w:val="000000" w:themeColor="text1"/>
                <w:szCs w:val="24"/>
              </w:rPr>
            </w:pPr>
            <w:r w:rsidRPr="005B036A">
              <w:rPr>
                <w:color w:val="000000" w:themeColor="text1"/>
                <w:szCs w:val="24"/>
              </w:rPr>
              <w:t>42</w:t>
            </w:r>
          </w:p>
        </w:tc>
      </w:tr>
      <w:tr w:rsidR="732E0B8B" w:rsidRPr="008D2522" w14:paraId="21DBC64D"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0CF8CB3E" w14:textId="16F5002B" w:rsidR="732E0B8B" w:rsidRPr="008D2522" w:rsidRDefault="732E0B8B" w:rsidP="008D2522">
            <w:pPr>
              <w:spacing w:line="360" w:lineRule="auto"/>
              <w:rPr>
                <w:color w:val="000000" w:themeColor="text1"/>
                <w:szCs w:val="24"/>
              </w:rPr>
            </w:pPr>
            <w:r w:rsidRPr="008D2522">
              <w:rPr>
                <w:color w:val="000000" w:themeColor="text1"/>
                <w:szCs w:val="24"/>
              </w:rPr>
              <w:t>SMK aukštoji mokykla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0AC4EF39" w14:textId="395BC0B4" w:rsidR="732E0B8B" w:rsidRPr="005B036A" w:rsidRDefault="732E0B8B" w:rsidP="008D2522">
            <w:pPr>
              <w:spacing w:line="360" w:lineRule="auto"/>
              <w:jc w:val="right"/>
              <w:rPr>
                <w:color w:val="000000" w:themeColor="text1"/>
                <w:szCs w:val="24"/>
              </w:rPr>
            </w:pPr>
            <w:r w:rsidRPr="005B036A">
              <w:rPr>
                <w:color w:val="000000" w:themeColor="text1"/>
                <w:szCs w:val="24"/>
              </w:rPr>
              <w:t>39</w:t>
            </w:r>
          </w:p>
        </w:tc>
      </w:tr>
      <w:tr w:rsidR="732E0B8B" w:rsidRPr="008D2522" w14:paraId="43D1E428"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6B32581A" w14:textId="1DC4BEF2" w:rsidR="732E0B8B" w:rsidRPr="008D2522" w:rsidRDefault="732E0B8B" w:rsidP="008D2522">
            <w:pPr>
              <w:spacing w:line="360" w:lineRule="auto"/>
              <w:rPr>
                <w:color w:val="000000" w:themeColor="text1"/>
                <w:szCs w:val="24"/>
              </w:rPr>
            </w:pPr>
            <w:r w:rsidRPr="008D2522">
              <w:rPr>
                <w:color w:val="000000" w:themeColor="text1"/>
                <w:szCs w:val="24"/>
              </w:rPr>
              <w:t>ISM Vadybos ir ekonomikos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29E6DB77" w14:textId="2EE75A70" w:rsidR="732E0B8B" w:rsidRPr="005B036A" w:rsidRDefault="732E0B8B" w:rsidP="008D2522">
            <w:pPr>
              <w:spacing w:line="360" w:lineRule="auto"/>
              <w:jc w:val="right"/>
              <w:rPr>
                <w:color w:val="000000" w:themeColor="text1"/>
                <w:szCs w:val="24"/>
              </w:rPr>
            </w:pPr>
            <w:r w:rsidRPr="005B036A">
              <w:rPr>
                <w:color w:val="000000" w:themeColor="text1"/>
                <w:szCs w:val="24"/>
              </w:rPr>
              <w:t>25</w:t>
            </w:r>
          </w:p>
        </w:tc>
      </w:tr>
      <w:tr w:rsidR="732E0B8B" w:rsidRPr="008D2522" w14:paraId="298DDE97"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3A4A4E5D" w14:textId="00EC7D06" w:rsidR="732E0B8B" w:rsidRPr="008D2522" w:rsidRDefault="732E0B8B" w:rsidP="008D2522">
            <w:pPr>
              <w:spacing w:line="360" w:lineRule="auto"/>
              <w:rPr>
                <w:color w:val="000000" w:themeColor="text1"/>
                <w:szCs w:val="24"/>
              </w:rPr>
            </w:pPr>
            <w:r w:rsidRPr="008D2522">
              <w:rPr>
                <w:color w:val="000000" w:themeColor="text1"/>
                <w:szCs w:val="24"/>
              </w:rPr>
              <w:t>Vilniaus dailės akademija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76431F46" w14:textId="2D15AEB4" w:rsidR="732E0B8B" w:rsidRPr="005B036A" w:rsidRDefault="732E0B8B" w:rsidP="008D2522">
            <w:pPr>
              <w:spacing w:line="360" w:lineRule="auto"/>
              <w:jc w:val="right"/>
              <w:rPr>
                <w:color w:val="000000" w:themeColor="text1"/>
                <w:szCs w:val="24"/>
              </w:rPr>
            </w:pPr>
            <w:r w:rsidRPr="005B036A">
              <w:rPr>
                <w:color w:val="000000" w:themeColor="text1"/>
                <w:szCs w:val="24"/>
              </w:rPr>
              <w:t>18</w:t>
            </w:r>
          </w:p>
        </w:tc>
      </w:tr>
      <w:tr w:rsidR="732E0B8B" w:rsidRPr="008D2522" w14:paraId="35ABB8C0"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5844ED02" w14:textId="47A2E4E5" w:rsidR="732E0B8B" w:rsidRPr="008D2522" w:rsidRDefault="732E0B8B" w:rsidP="008D2522">
            <w:pPr>
              <w:spacing w:line="360" w:lineRule="auto"/>
              <w:rPr>
                <w:color w:val="000000" w:themeColor="text1"/>
                <w:szCs w:val="24"/>
              </w:rPr>
            </w:pPr>
            <w:r w:rsidRPr="008D2522">
              <w:rPr>
                <w:color w:val="000000" w:themeColor="text1"/>
                <w:szCs w:val="24"/>
              </w:rPr>
              <w:t>Klaipėdos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21BCBF1" w14:textId="4B90DA0C" w:rsidR="732E0B8B" w:rsidRPr="005B036A" w:rsidRDefault="732E0B8B" w:rsidP="008D2522">
            <w:pPr>
              <w:spacing w:line="360" w:lineRule="auto"/>
              <w:jc w:val="right"/>
              <w:rPr>
                <w:color w:val="000000" w:themeColor="text1"/>
                <w:szCs w:val="24"/>
              </w:rPr>
            </w:pPr>
            <w:r w:rsidRPr="005B036A">
              <w:rPr>
                <w:color w:val="000000" w:themeColor="text1"/>
                <w:szCs w:val="24"/>
              </w:rPr>
              <w:t>17</w:t>
            </w:r>
          </w:p>
        </w:tc>
      </w:tr>
      <w:tr w:rsidR="732E0B8B" w:rsidRPr="008D2522" w14:paraId="3A5E884D"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21E1EF23" w14:textId="5011D5C9" w:rsidR="732E0B8B" w:rsidRPr="008D2522" w:rsidRDefault="732E0B8B" w:rsidP="008D2522">
            <w:pPr>
              <w:spacing w:line="360" w:lineRule="auto"/>
              <w:rPr>
                <w:color w:val="000000" w:themeColor="text1"/>
                <w:szCs w:val="24"/>
              </w:rPr>
            </w:pPr>
            <w:r w:rsidRPr="008D2522">
              <w:rPr>
                <w:color w:val="000000" w:themeColor="text1"/>
                <w:szCs w:val="24"/>
              </w:rPr>
              <w:t>Lietuvos inžinerijos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6CDB524" w14:textId="4B375C66" w:rsidR="732E0B8B" w:rsidRPr="005B036A" w:rsidRDefault="732E0B8B" w:rsidP="008D2522">
            <w:pPr>
              <w:spacing w:line="360" w:lineRule="auto"/>
              <w:jc w:val="right"/>
              <w:rPr>
                <w:color w:val="000000" w:themeColor="text1"/>
                <w:szCs w:val="24"/>
              </w:rPr>
            </w:pPr>
            <w:r w:rsidRPr="005B036A">
              <w:rPr>
                <w:color w:val="000000" w:themeColor="text1"/>
                <w:szCs w:val="24"/>
              </w:rPr>
              <w:t>15</w:t>
            </w:r>
          </w:p>
        </w:tc>
      </w:tr>
      <w:tr w:rsidR="732E0B8B" w:rsidRPr="008D2522" w14:paraId="4248D09B"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716B0690" w14:textId="41242398" w:rsidR="732E0B8B" w:rsidRPr="008D2522" w:rsidRDefault="732E0B8B" w:rsidP="008D2522">
            <w:pPr>
              <w:spacing w:line="360" w:lineRule="auto"/>
              <w:rPr>
                <w:color w:val="000000" w:themeColor="text1"/>
                <w:szCs w:val="24"/>
              </w:rPr>
            </w:pPr>
            <w:r w:rsidRPr="008D2522">
              <w:rPr>
                <w:color w:val="000000" w:themeColor="text1"/>
                <w:szCs w:val="24"/>
              </w:rPr>
              <w:t>Šiaulių valstybinė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3572A627" w14:textId="28ECB898" w:rsidR="732E0B8B" w:rsidRPr="005B036A" w:rsidRDefault="732E0B8B" w:rsidP="008D2522">
            <w:pPr>
              <w:spacing w:line="360" w:lineRule="auto"/>
              <w:jc w:val="right"/>
              <w:rPr>
                <w:color w:val="000000" w:themeColor="text1"/>
                <w:szCs w:val="24"/>
              </w:rPr>
            </w:pPr>
            <w:r w:rsidRPr="005B036A">
              <w:rPr>
                <w:color w:val="000000" w:themeColor="text1"/>
                <w:szCs w:val="24"/>
              </w:rPr>
              <w:t>14</w:t>
            </w:r>
          </w:p>
        </w:tc>
      </w:tr>
      <w:tr w:rsidR="732E0B8B" w:rsidRPr="008D2522" w14:paraId="61EC0A34"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642721C1" w14:textId="69A55F20" w:rsidR="732E0B8B" w:rsidRPr="008D2522" w:rsidRDefault="732E0B8B" w:rsidP="008D2522">
            <w:pPr>
              <w:spacing w:line="360" w:lineRule="auto"/>
              <w:rPr>
                <w:color w:val="000000" w:themeColor="text1"/>
                <w:szCs w:val="24"/>
              </w:rPr>
            </w:pPr>
            <w:r w:rsidRPr="008D2522">
              <w:rPr>
                <w:color w:val="000000" w:themeColor="text1"/>
                <w:szCs w:val="24"/>
              </w:rPr>
              <w:t>Utenos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76933AA0" w14:textId="23972036" w:rsidR="732E0B8B" w:rsidRPr="005B036A" w:rsidRDefault="732E0B8B" w:rsidP="008D2522">
            <w:pPr>
              <w:spacing w:line="360" w:lineRule="auto"/>
              <w:jc w:val="right"/>
              <w:rPr>
                <w:color w:val="000000" w:themeColor="text1"/>
                <w:szCs w:val="24"/>
              </w:rPr>
            </w:pPr>
            <w:r w:rsidRPr="005B036A">
              <w:rPr>
                <w:color w:val="000000" w:themeColor="text1"/>
                <w:szCs w:val="24"/>
              </w:rPr>
              <w:t>13</w:t>
            </w:r>
          </w:p>
        </w:tc>
      </w:tr>
      <w:tr w:rsidR="732E0B8B" w:rsidRPr="008D2522" w14:paraId="523C9BE3"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9212AAA" w14:textId="4F428B87" w:rsidR="732E0B8B" w:rsidRPr="008D2522" w:rsidRDefault="732E0B8B" w:rsidP="008D2522">
            <w:pPr>
              <w:spacing w:line="360" w:lineRule="auto"/>
              <w:rPr>
                <w:color w:val="000000" w:themeColor="text1"/>
                <w:szCs w:val="24"/>
              </w:rPr>
            </w:pPr>
            <w:r w:rsidRPr="008D2522">
              <w:rPr>
                <w:color w:val="000000" w:themeColor="text1"/>
                <w:szCs w:val="24"/>
              </w:rPr>
              <w:t>Lietuvos sporto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4E6B24DC" w14:textId="2FA2B631" w:rsidR="732E0B8B" w:rsidRPr="005B036A" w:rsidRDefault="732E0B8B" w:rsidP="008D2522">
            <w:pPr>
              <w:spacing w:line="360" w:lineRule="auto"/>
              <w:jc w:val="right"/>
              <w:rPr>
                <w:color w:val="000000" w:themeColor="text1"/>
                <w:szCs w:val="24"/>
              </w:rPr>
            </w:pPr>
            <w:r w:rsidRPr="005B036A">
              <w:rPr>
                <w:color w:val="000000" w:themeColor="text1"/>
                <w:szCs w:val="24"/>
              </w:rPr>
              <w:t>11</w:t>
            </w:r>
          </w:p>
        </w:tc>
      </w:tr>
      <w:tr w:rsidR="732E0B8B" w:rsidRPr="008D2522" w14:paraId="25326E2E"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93B3267" w14:textId="0F659F4B" w:rsidR="732E0B8B" w:rsidRPr="008D2522" w:rsidRDefault="732E0B8B" w:rsidP="008D2522">
            <w:pPr>
              <w:spacing w:line="360" w:lineRule="auto"/>
              <w:rPr>
                <w:color w:val="000000" w:themeColor="text1"/>
                <w:szCs w:val="24"/>
              </w:rPr>
            </w:pPr>
            <w:r w:rsidRPr="008D2522">
              <w:rPr>
                <w:color w:val="000000" w:themeColor="text1"/>
                <w:szCs w:val="24"/>
              </w:rPr>
              <w:t>Panevėžio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7739AF7B" w14:textId="0739BD49" w:rsidR="732E0B8B" w:rsidRPr="005B036A" w:rsidRDefault="732E0B8B" w:rsidP="008D2522">
            <w:pPr>
              <w:spacing w:line="360" w:lineRule="auto"/>
              <w:jc w:val="right"/>
              <w:rPr>
                <w:color w:val="000000" w:themeColor="text1"/>
                <w:szCs w:val="24"/>
              </w:rPr>
            </w:pPr>
            <w:r w:rsidRPr="005B036A">
              <w:rPr>
                <w:color w:val="000000" w:themeColor="text1"/>
                <w:szCs w:val="24"/>
              </w:rPr>
              <w:t>10</w:t>
            </w:r>
          </w:p>
        </w:tc>
      </w:tr>
      <w:tr w:rsidR="732E0B8B" w:rsidRPr="008D2522" w14:paraId="6E52E532"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6DE95B29" w14:textId="3872F27F" w:rsidR="732E0B8B" w:rsidRPr="008D2522" w:rsidRDefault="732E0B8B" w:rsidP="008D2522">
            <w:pPr>
              <w:spacing w:line="360" w:lineRule="auto"/>
              <w:rPr>
                <w:color w:val="000000" w:themeColor="text1"/>
                <w:szCs w:val="24"/>
              </w:rPr>
            </w:pPr>
            <w:r w:rsidRPr="008D2522">
              <w:rPr>
                <w:color w:val="000000" w:themeColor="text1"/>
                <w:szCs w:val="24"/>
              </w:rPr>
              <w:t>Lietuvos verslo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09B2C01F" w14:textId="0C62CB4E" w:rsidR="732E0B8B" w:rsidRPr="005B036A" w:rsidRDefault="732E0B8B" w:rsidP="008D2522">
            <w:pPr>
              <w:spacing w:line="360" w:lineRule="auto"/>
              <w:jc w:val="right"/>
              <w:rPr>
                <w:color w:val="000000" w:themeColor="text1"/>
                <w:szCs w:val="24"/>
              </w:rPr>
            </w:pPr>
            <w:r w:rsidRPr="005B036A">
              <w:rPr>
                <w:color w:val="000000" w:themeColor="text1"/>
                <w:szCs w:val="24"/>
              </w:rPr>
              <w:t>8</w:t>
            </w:r>
          </w:p>
        </w:tc>
      </w:tr>
      <w:tr w:rsidR="732E0B8B" w:rsidRPr="008D2522" w14:paraId="6C0D324F"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28A34ED" w14:textId="3114ECEB" w:rsidR="732E0B8B" w:rsidRPr="008D2522" w:rsidRDefault="732E0B8B" w:rsidP="008D2522">
            <w:pPr>
              <w:spacing w:line="360" w:lineRule="auto"/>
              <w:rPr>
                <w:color w:val="000000" w:themeColor="text1"/>
                <w:szCs w:val="24"/>
              </w:rPr>
            </w:pPr>
            <w:r w:rsidRPr="008D2522">
              <w:rPr>
                <w:color w:val="000000" w:themeColor="text1"/>
                <w:szCs w:val="24"/>
              </w:rPr>
              <w:t>Vilniaus verslo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2F70E192" w14:textId="475A6080" w:rsidR="732E0B8B" w:rsidRPr="005B036A" w:rsidRDefault="732E0B8B" w:rsidP="008D2522">
            <w:pPr>
              <w:spacing w:line="360" w:lineRule="auto"/>
              <w:jc w:val="right"/>
              <w:rPr>
                <w:color w:val="000000" w:themeColor="text1"/>
                <w:szCs w:val="24"/>
              </w:rPr>
            </w:pPr>
            <w:r w:rsidRPr="005B036A">
              <w:rPr>
                <w:color w:val="000000" w:themeColor="text1"/>
                <w:szCs w:val="24"/>
              </w:rPr>
              <w:t>8</w:t>
            </w:r>
          </w:p>
        </w:tc>
      </w:tr>
      <w:tr w:rsidR="732E0B8B" w:rsidRPr="008D2522" w14:paraId="5796F5AB"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29E6E315" w14:textId="1BF6D7CB" w:rsidR="732E0B8B" w:rsidRPr="008D2522" w:rsidRDefault="732E0B8B" w:rsidP="008D2522">
            <w:pPr>
              <w:spacing w:line="360" w:lineRule="auto"/>
              <w:rPr>
                <w:color w:val="000000" w:themeColor="text1"/>
                <w:szCs w:val="24"/>
              </w:rPr>
            </w:pPr>
            <w:r w:rsidRPr="008D2522">
              <w:rPr>
                <w:color w:val="000000" w:themeColor="text1"/>
                <w:szCs w:val="24"/>
              </w:rPr>
              <w:t>Kazimiero Simonavičiaus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E7B3D04" w14:textId="2BAFD122" w:rsidR="732E0B8B" w:rsidRPr="005B036A" w:rsidRDefault="732E0B8B" w:rsidP="008D2522">
            <w:pPr>
              <w:spacing w:line="360" w:lineRule="auto"/>
              <w:jc w:val="right"/>
              <w:rPr>
                <w:color w:val="000000" w:themeColor="text1"/>
                <w:szCs w:val="24"/>
              </w:rPr>
            </w:pPr>
            <w:r w:rsidRPr="005B036A">
              <w:rPr>
                <w:color w:val="000000" w:themeColor="text1"/>
                <w:szCs w:val="24"/>
              </w:rPr>
              <w:t>6</w:t>
            </w:r>
          </w:p>
        </w:tc>
      </w:tr>
      <w:tr w:rsidR="732E0B8B" w:rsidRPr="008D2522" w14:paraId="5B07B4C1"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7C8A475E" w14:textId="3EA3F4ED" w:rsidR="732E0B8B" w:rsidRPr="008D2522" w:rsidRDefault="732E0B8B" w:rsidP="008D2522">
            <w:pPr>
              <w:spacing w:line="360" w:lineRule="auto"/>
              <w:rPr>
                <w:color w:val="000000" w:themeColor="text1"/>
                <w:szCs w:val="24"/>
              </w:rPr>
            </w:pPr>
            <w:r w:rsidRPr="008D2522">
              <w:rPr>
                <w:color w:val="000000" w:themeColor="text1"/>
                <w:szCs w:val="24"/>
              </w:rPr>
              <w:t>LCC Tarptautinis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78BAAB80" w14:textId="5008F060" w:rsidR="732E0B8B" w:rsidRPr="005B036A" w:rsidRDefault="732E0B8B" w:rsidP="008D2522">
            <w:pPr>
              <w:spacing w:line="360" w:lineRule="auto"/>
              <w:jc w:val="right"/>
              <w:rPr>
                <w:color w:val="000000" w:themeColor="text1"/>
                <w:szCs w:val="24"/>
              </w:rPr>
            </w:pPr>
            <w:r w:rsidRPr="005B036A">
              <w:rPr>
                <w:color w:val="000000" w:themeColor="text1"/>
                <w:szCs w:val="24"/>
              </w:rPr>
              <w:t>6</w:t>
            </w:r>
          </w:p>
        </w:tc>
      </w:tr>
      <w:tr w:rsidR="732E0B8B" w:rsidRPr="008D2522" w14:paraId="4C4B3182"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7F617336" w14:textId="567D6DD8" w:rsidR="732E0B8B" w:rsidRPr="008D2522" w:rsidRDefault="732E0B8B" w:rsidP="008D2522">
            <w:pPr>
              <w:spacing w:line="360" w:lineRule="auto"/>
              <w:rPr>
                <w:color w:val="000000" w:themeColor="text1"/>
                <w:szCs w:val="24"/>
              </w:rPr>
            </w:pPr>
            <w:r w:rsidRPr="008D2522">
              <w:rPr>
                <w:color w:val="000000" w:themeColor="text1"/>
                <w:szCs w:val="24"/>
              </w:rPr>
              <w:t>Šv. Ignaco Lojolos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6CEE84C" w14:textId="777A0FB5" w:rsidR="732E0B8B" w:rsidRPr="005B036A" w:rsidRDefault="732E0B8B" w:rsidP="008D2522">
            <w:pPr>
              <w:spacing w:line="360" w:lineRule="auto"/>
              <w:jc w:val="right"/>
              <w:rPr>
                <w:color w:val="000000" w:themeColor="text1"/>
                <w:szCs w:val="24"/>
              </w:rPr>
            </w:pPr>
            <w:r w:rsidRPr="005B036A">
              <w:rPr>
                <w:color w:val="000000" w:themeColor="text1"/>
                <w:szCs w:val="24"/>
              </w:rPr>
              <w:t>6</w:t>
            </w:r>
          </w:p>
        </w:tc>
      </w:tr>
      <w:tr w:rsidR="732E0B8B" w:rsidRPr="008D2522" w14:paraId="6A094DFA"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226E5351" w14:textId="42217999" w:rsidR="732E0B8B" w:rsidRPr="008D2522" w:rsidRDefault="732E0B8B" w:rsidP="008D2522">
            <w:pPr>
              <w:spacing w:line="360" w:lineRule="auto"/>
              <w:rPr>
                <w:color w:val="000000" w:themeColor="text1"/>
                <w:szCs w:val="24"/>
              </w:rPr>
            </w:pPr>
            <w:r w:rsidRPr="008D2522">
              <w:rPr>
                <w:color w:val="000000" w:themeColor="text1"/>
                <w:szCs w:val="24"/>
              </w:rPr>
              <w:t>Klaipėdos valstybinė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7110018C" w14:textId="70A9AC24" w:rsidR="732E0B8B" w:rsidRPr="005B036A" w:rsidRDefault="732E0B8B" w:rsidP="008D2522">
            <w:pPr>
              <w:spacing w:line="360" w:lineRule="auto"/>
              <w:jc w:val="right"/>
              <w:rPr>
                <w:color w:val="000000" w:themeColor="text1"/>
                <w:szCs w:val="24"/>
              </w:rPr>
            </w:pPr>
            <w:r w:rsidRPr="005B036A">
              <w:rPr>
                <w:color w:val="000000" w:themeColor="text1"/>
                <w:szCs w:val="24"/>
              </w:rPr>
              <w:t>3</w:t>
            </w:r>
          </w:p>
        </w:tc>
      </w:tr>
      <w:tr w:rsidR="732E0B8B" w:rsidRPr="008D2522" w14:paraId="15EB8368"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5BD98C2C" w14:textId="1D4AD67E" w:rsidR="732E0B8B" w:rsidRPr="008D2522" w:rsidRDefault="732E0B8B" w:rsidP="008D2522">
            <w:pPr>
              <w:spacing w:line="360" w:lineRule="auto"/>
              <w:rPr>
                <w:color w:val="000000" w:themeColor="text1"/>
                <w:szCs w:val="24"/>
              </w:rPr>
            </w:pPr>
            <w:r w:rsidRPr="008D2522">
              <w:rPr>
                <w:color w:val="000000" w:themeColor="text1"/>
                <w:szCs w:val="24"/>
              </w:rPr>
              <w:t>Lietuvos muzikos ir teatro akademija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6BFF743A" w14:textId="537FD161" w:rsidR="732E0B8B" w:rsidRPr="005B036A" w:rsidRDefault="732E0B8B" w:rsidP="008D2522">
            <w:pPr>
              <w:spacing w:line="360" w:lineRule="auto"/>
              <w:jc w:val="right"/>
              <w:rPr>
                <w:color w:val="000000" w:themeColor="text1"/>
                <w:szCs w:val="24"/>
              </w:rPr>
            </w:pPr>
            <w:r w:rsidRPr="005B036A">
              <w:rPr>
                <w:color w:val="000000" w:themeColor="text1"/>
                <w:szCs w:val="24"/>
              </w:rPr>
              <w:t>3</w:t>
            </w:r>
          </w:p>
        </w:tc>
      </w:tr>
      <w:tr w:rsidR="732E0B8B" w:rsidRPr="008D2522" w14:paraId="527E345B"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1964B289" w14:textId="448A95C9" w:rsidR="732E0B8B" w:rsidRPr="008D2522" w:rsidRDefault="732E0B8B" w:rsidP="008D2522">
            <w:pPr>
              <w:spacing w:line="360" w:lineRule="auto"/>
              <w:rPr>
                <w:color w:val="000000" w:themeColor="text1"/>
                <w:szCs w:val="24"/>
              </w:rPr>
            </w:pPr>
            <w:r w:rsidRPr="008D2522">
              <w:rPr>
                <w:color w:val="000000" w:themeColor="text1"/>
                <w:szCs w:val="24"/>
              </w:rPr>
              <w:t>Vilniaus dizaino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30363BD5" w14:textId="373A208F" w:rsidR="732E0B8B" w:rsidRPr="005B036A" w:rsidRDefault="732E0B8B" w:rsidP="008D2522">
            <w:pPr>
              <w:spacing w:line="360" w:lineRule="auto"/>
              <w:jc w:val="right"/>
              <w:rPr>
                <w:color w:val="000000" w:themeColor="text1"/>
                <w:szCs w:val="24"/>
              </w:rPr>
            </w:pPr>
            <w:r w:rsidRPr="005B036A">
              <w:rPr>
                <w:color w:val="000000" w:themeColor="text1"/>
                <w:szCs w:val="24"/>
              </w:rPr>
              <w:t>3</w:t>
            </w:r>
          </w:p>
        </w:tc>
      </w:tr>
      <w:tr w:rsidR="732E0B8B" w:rsidRPr="008D2522" w14:paraId="3E5163F4"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3231EED3" w14:textId="174E659C" w:rsidR="732E0B8B" w:rsidRPr="008D2522" w:rsidRDefault="732E0B8B" w:rsidP="008D2522">
            <w:pPr>
              <w:spacing w:line="360" w:lineRule="auto"/>
              <w:rPr>
                <w:color w:val="000000" w:themeColor="text1"/>
                <w:szCs w:val="24"/>
              </w:rPr>
            </w:pPr>
            <w:proofErr w:type="spellStart"/>
            <w:r w:rsidRPr="008D2522">
              <w:rPr>
                <w:color w:val="000000" w:themeColor="text1"/>
                <w:szCs w:val="24"/>
              </w:rPr>
              <w:t>Kolpingo</w:t>
            </w:r>
            <w:proofErr w:type="spellEnd"/>
            <w:r w:rsidRPr="008D2522">
              <w:rPr>
                <w:color w:val="000000" w:themeColor="text1"/>
                <w:szCs w:val="24"/>
              </w:rPr>
              <w:t xml:space="preserve"> kolegija</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440CD8DD" w14:textId="317A38C0" w:rsidR="732E0B8B" w:rsidRPr="005B036A" w:rsidRDefault="732E0B8B" w:rsidP="008D2522">
            <w:pPr>
              <w:spacing w:line="360" w:lineRule="auto"/>
              <w:jc w:val="right"/>
              <w:rPr>
                <w:color w:val="000000" w:themeColor="text1"/>
                <w:szCs w:val="24"/>
              </w:rPr>
            </w:pPr>
            <w:r w:rsidRPr="005B036A">
              <w:rPr>
                <w:color w:val="000000" w:themeColor="text1"/>
                <w:szCs w:val="24"/>
              </w:rPr>
              <w:t>2</w:t>
            </w:r>
          </w:p>
        </w:tc>
      </w:tr>
      <w:tr w:rsidR="732E0B8B" w:rsidRPr="008D2522" w14:paraId="086BF3C9"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65925D8" w14:textId="4FF72953" w:rsidR="732E0B8B" w:rsidRPr="008D2522" w:rsidRDefault="732E0B8B" w:rsidP="008D2522">
            <w:pPr>
              <w:spacing w:line="360" w:lineRule="auto"/>
              <w:rPr>
                <w:color w:val="000000" w:themeColor="text1"/>
                <w:szCs w:val="24"/>
              </w:rPr>
            </w:pPr>
            <w:r w:rsidRPr="008D2522">
              <w:rPr>
                <w:color w:val="000000" w:themeColor="text1"/>
                <w:szCs w:val="24"/>
              </w:rPr>
              <w:t>Balstogės universitetas</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192677DE" w14:textId="78954EEF" w:rsidR="732E0B8B" w:rsidRPr="005B036A" w:rsidRDefault="732E0B8B" w:rsidP="008D2522">
            <w:pPr>
              <w:spacing w:line="360" w:lineRule="auto"/>
              <w:jc w:val="right"/>
              <w:rPr>
                <w:color w:val="000000" w:themeColor="text1"/>
                <w:szCs w:val="24"/>
              </w:rPr>
            </w:pPr>
            <w:r w:rsidRPr="005B036A">
              <w:rPr>
                <w:color w:val="000000" w:themeColor="text1"/>
                <w:szCs w:val="24"/>
              </w:rPr>
              <w:t>1</w:t>
            </w:r>
          </w:p>
        </w:tc>
      </w:tr>
      <w:tr w:rsidR="732E0B8B" w:rsidRPr="008D2522" w14:paraId="27BC9923" w14:textId="77777777" w:rsidTr="005B036A">
        <w:trPr>
          <w:trHeight w:val="300"/>
          <w:jc w:val="center"/>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hideMark/>
          </w:tcPr>
          <w:p w14:paraId="41AA009C" w14:textId="1B9DB29E" w:rsidR="732E0B8B" w:rsidRPr="005B036A" w:rsidRDefault="732E0B8B" w:rsidP="008D2522">
            <w:pPr>
              <w:spacing w:line="360" w:lineRule="auto"/>
              <w:jc w:val="right"/>
              <w:rPr>
                <w:color w:val="000000" w:themeColor="text1"/>
                <w:szCs w:val="24"/>
              </w:rPr>
            </w:pPr>
            <w:r w:rsidRPr="005B036A">
              <w:rPr>
                <w:color w:val="000000" w:themeColor="text1"/>
                <w:szCs w:val="24"/>
              </w:rPr>
              <w:t>Iš viso:</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right w:w="15" w:type="dxa"/>
            </w:tcMar>
            <w:hideMark/>
          </w:tcPr>
          <w:p w14:paraId="0E5BBBBB" w14:textId="68ADDA94" w:rsidR="732E0B8B" w:rsidRPr="005B036A" w:rsidRDefault="732E0B8B" w:rsidP="008D2522">
            <w:pPr>
              <w:spacing w:line="360" w:lineRule="auto"/>
              <w:jc w:val="right"/>
              <w:rPr>
                <w:color w:val="000000" w:themeColor="text1"/>
                <w:szCs w:val="24"/>
              </w:rPr>
            </w:pPr>
            <w:r w:rsidRPr="005B036A">
              <w:rPr>
                <w:color w:val="000000" w:themeColor="text1"/>
                <w:szCs w:val="24"/>
              </w:rPr>
              <w:t>721</w:t>
            </w:r>
          </w:p>
        </w:tc>
      </w:tr>
    </w:tbl>
    <w:p w14:paraId="5A246EA9" w14:textId="77777777" w:rsidR="00DE63CD" w:rsidRPr="008D2522" w:rsidRDefault="00DE63CD" w:rsidP="008D2522">
      <w:pPr>
        <w:spacing w:line="360" w:lineRule="auto"/>
        <w:rPr>
          <w:szCs w:val="24"/>
        </w:rPr>
      </w:pPr>
    </w:p>
    <w:tbl>
      <w:tblPr>
        <w:tblW w:w="0" w:type="auto"/>
        <w:tblLook w:val="06A0" w:firstRow="1" w:lastRow="0" w:firstColumn="1" w:lastColumn="0" w:noHBand="1" w:noVBand="1"/>
      </w:tblPr>
      <w:tblGrid>
        <w:gridCol w:w="5724"/>
        <w:gridCol w:w="3555"/>
      </w:tblGrid>
      <w:tr w:rsidR="732E0B8B" w:rsidRPr="008D2522" w14:paraId="402D29A4" w14:textId="77777777" w:rsidTr="005B036A">
        <w:trPr>
          <w:trHeight w:val="855"/>
        </w:trPr>
        <w:tc>
          <w:tcPr>
            <w:tcW w:w="9540" w:type="dxa"/>
            <w:gridSpan w:val="2"/>
            <w:tcBorders>
              <w:top w:val="nil"/>
              <w:left w:val="nil"/>
              <w:bottom w:val="single" w:sz="4" w:space="0" w:color="000000" w:themeColor="text1"/>
              <w:right w:val="nil"/>
            </w:tcBorders>
            <w:tcMar>
              <w:top w:w="15" w:type="dxa"/>
              <w:left w:w="15" w:type="dxa"/>
              <w:right w:w="15" w:type="dxa"/>
            </w:tcMar>
            <w:vAlign w:val="center"/>
          </w:tcPr>
          <w:p w14:paraId="5453D03B" w14:textId="692CFEAD" w:rsidR="732E0B8B" w:rsidRPr="008D2522" w:rsidRDefault="006318E7" w:rsidP="008D2522">
            <w:pPr>
              <w:spacing w:line="360" w:lineRule="auto"/>
              <w:jc w:val="center"/>
              <w:rPr>
                <w:b/>
                <w:bCs/>
                <w:color w:val="000000" w:themeColor="text1"/>
                <w:szCs w:val="24"/>
              </w:rPr>
            </w:pPr>
            <w:r>
              <w:rPr>
                <w:b/>
                <w:bCs/>
                <w:color w:val="000000" w:themeColor="text1"/>
                <w:szCs w:val="24"/>
              </w:rPr>
              <w:t>K</w:t>
            </w:r>
            <w:r w:rsidRPr="008D2522">
              <w:rPr>
                <w:b/>
                <w:bCs/>
                <w:color w:val="000000" w:themeColor="text1"/>
                <w:szCs w:val="24"/>
              </w:rPr>
              <w:t>ainos kompensacij</w:t>
            </w:r>
            <w:r w:rsidR="005B036A">
              <w:rPr>
                <w:b/>
                <w:bCs/>
                <w:color w:val="000000" w:themeColor="text1"/>
                <w:szCs w:val="24"/>
              </w:rPr>
              <w:t>a</w:t>
            </w:r>
            <w:r w:rsidRPr="008D2522">
              <w:rPr>
                <w:b/>
                <w:bCs/>
                <w:color w:val="000000" w:themeColor="text1"/>
                <w:szCs w:val="24"/>
              </w:rPr>
              <w:t xml:space="preserve"> pagal studijų kryptis</w:t>
            </w:r>
          </w:p>
        </w:tc>
      </w:tr>
      <w:tr w:rsidR="732E0B8B" w:rsidRPr="008D2522" w14:paraId="4887396D" w14:textId="77777777" w:rsidTr="005B036A">
        <w:trPr>
          <w:trHeight w:val="510"/>
        </w:trPr>
        <w:tc>
          <w:tcPr>
            <w:tcW w:w="5896"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tcPr>
          <w:p w14:paraId="5D6F8B6D" w14:textId="2195D237" w:rsidR="732E0B8B" w:rsidRPr="008D2522" w:rsidRDefault="732E0B8B" w:rsidP="005B036A">
            <w:pPr>
              <w:spacing w:line="360" w:lineRule="auto"/>
              <w:jc w:val="center"/>
              <w:rPr>
                <w:b/>
                <w:bCs/>
                <w:color w:val="000000" w:themeColor="text1"/>
                <w:szCs w:val="24"/>
              </w:rPr>
            </w:pPr>
            <w:r w:rsidRPr="008D2522">
              <w:rPr>
                <w:b/>
                <w:bCs/>
                <w:color w:val="000000" w:themeColor="text1"/>
                <w:szCs w:val="24"/>
              </w:rPr>
              <w:t>Studijų kryptis</w:t>
            </w:r>
          </w:p>
        </w:tc>
        <w:tc>
          <w:tcPr>
            <w:tcW w:w="3644"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9495D8" w14:textId="07773419" w:rsidR="732E0B8B" w:rsidRPr="008D2522" w:rsidRDefault="732E0B8B" w:rsidP="005B036A">
            <w:pPr>
              <w:spacing w:line="360" w:lineRule="auto"/>
              <w:jc w:val="center"/>
              <w:rPr>
                <w:b/>
                <w:bCs/>
                <w:color w:val="000000" w:themeColor="text1"/>
                <w:szCs w:val="24"/>
              </w:rPr>
            </w:pPr>
            <w:r w:rsidRPr="008D2522">
              <w:rPr>
                <w:b/>
                <w:bCs/>
                <w:color w:val="000000" w:themeColor="text1"/>
                <w:szCs w:val="24"/>
              </w:rPr>
              <w:t>Gavusių kompensaciją skaičius</w:t>
            </w:r>
          </w:p>
        </w:tc>
      </w:tr>
      <w:tr w:rsidR="732E0B8B" w:rsidRPr="008D2522" w14:paraId="2DD42C4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99EC24" w14:textId="3CA04D9B" w:rsidR="732E0B8B" w:rsidRPr="008D2522" w:rsidRDefault="732E0B8B" w:rsidP="008D2522">
            <w:pPr>
              <w:spacing w:line="360" w:lineRule="auto"/>
              <w:rPr>
                <w:color w:val="000000" w:themeColor="text1"/>
                <w:szCs w:val="24"/>
              </w:rPr>
            </w:pPr>
            <w:r w:rsidRPr="008D2522">
              <w:rPr>
                <w:color w:val="000000" w:themeColor="text1"/>
                <w:szCs w:val="24"/>
              </w:rPr>
              <w:t>Verslas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09CD897" w14:textId="07E7B14F" w:rsidR="732E0B8B" w:rsidRPr="008D2522" w:rsidRDefault="732E0B8B" w:rsidP="008D2522">
            <w:pPr>
              <w:spacing w:line="360" w:lineRule="auto"/>
              <w:jc w:val="right"/>
              <w:rPr>
                <w:color w:val="000000" w:themeColor="text1"/>
                <w:szCs w:val="24"/>
              </w:rPr>
            </w:pPr>
            <w:r w:rsidRPr="008D2522">
              <w:rPr>
                <w:color w:val="000000" w:themeColor="text1"/>
                <w:szCs w:val="24"/>
              </w:rPr>
              <w:t>66</w:t>
            </w:r>
          </w:p>
        </w:tc>
      </w:tr>
      <w:tr w:rsidR="732E0B8B" w:rsidRPr="008D2522" w14:paraId="2F51099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F85CDEC" w14:textId="45D87655" w:rsidR="732E0B8B" w:rsidRPr="008D2522" w:rsidRDefault="732E0B8B" w:rsidP="008D2522">
            <w:pPr>
              <w:spacing w:line="360" w:lineRule="auto"/>
              <w:rPr>
                <w:color w:val="000000" w:themeColor="text1"/>
                <w:szCs w:val="24"/>
              </w:rPr>
            </w:pPr>
            <w:r w:rsidRPr="008D2522">
              <w:rPr>
                <w:color w:val="000000" w:themeColor="text1"/>
                <w:szCs w:val="24"/>
              </w:rPr>
              <w:t>Vadyba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73C0F92" w14:textId="18BBB438" w:rsidR="732E0B8B" w:rsidRPr="008D2522" w:rsidRDefault="732E0B8B" w:rsidP="008D2522">
            <w:pPr>
              <w:spacing w:line="360" w:lineRule="auto"/>
              <w:jc w:val="right"/>
              <w:rPr>
                <w:color w:val="000000" w:themeColor="text1"/>
                <w:szCs w:val="24"/>
              </w:rPr>
            </w:pPr>
            <w:r w:rsidRPr="008D2522">
              <w:rPr>
                <w:color w:val="000000" w:themeColor="text1"/>
                <w:szCs w:val="24"/>
              </w:rPr>
              <w:t>46</w:t>
            </w:r>
          </w:p>
        </w:tc>
      </w:tr>
      <w:tr w:rsidR="732E0B8B" w:rsidRPr="008D2522" w14:paraId="4EF8169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DCC7360" w14:textId="4ADEA63C" w:rsidR="732E0B8B" w:rsidRPr="008D2522" w:rsidRDefault="732E0B8B" w:rsidP="008D2522">
            <w:pPr>
              <w:spacing w:line="360" w:lineRule="auto"/>
              <w:rPr>
                <w:color w:val="000000" w:themeColor="text1"/>
                <w:szCs w:val="24"/>
              </w:rPr>
            </w:pPr>
            <w:r w:rsidRPr="008D2522">
              <w:rPr>
                <w:color w:val="000000" w:themeColor="text1"/>
                <w:szCs w:val="24"/>
              </w:rPr>
              <w:t>Teisė</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62F9AFB" w14:textId="1DB68A9C" w:rsidR="732E0B8B" w:rsidRPr="008D2522" w:rsidRDefault="732E0B8B" w:rsidP="008D2522">
            <w:pPr>
              <w:spacing w:line="360" w:lineRule="auto"/>
              <w:jc w:val="right"/>
              <w:rPr>
                <w:color w:val="000000" w:themeColor="text1"/>
                <w:szCs w:val="24"/>
              </w:rPr>
            </w:pPr>
            <w:r w:rsidRPr="008D2522">
              <w:rPr>
                <w:color w:val="000000" w:themeColor="text1"/>
                <w:szCs w:val="24"/>
              </w:rPr>
              <w:t>39</w:t>
            </w:r>
          </w:p>
        </w:tc>
      </w:tr>
      <w:tr w:rsidR="732E0B8B" w:rsidRPr="008D2522" w14:paraId="185883F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B364BCD" w14:textId="2A754128" w:rsidR="732E0B8B" w:rsidRPr="008D2522" w:rsidRDefault="732E0B8B" w:rsidP="008D2522">
            <w:pPr>
              <w:spacing w:line="360" w:lineRule="auto"/>
              <w:rPr>
                <w:color w:val="000000" w:themeColor="text1"/>
                <w:szCs w:val="24"/>
              </w:rPr>
            </w:pPr>
            <w:r w:rsidRPr="008D2522">
              <w:rPr>
                <w:color w:val="000000" w:themeColor="text1"/>
                <w:szCs w:val="24"/>
              </w:rPr>
              <w:t>Komunikacija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168B5A5" w14:textId="1D7B0353" w:rsidR="732E0B8B" w:rsidRPr="008D2522" w:rsidRDefault="732E0B8B" w:rsidP="008D2522">
            <w:pPr>
              <w:spacing w:line="360" w:lineRule="auto"/>
              <w:jc w:val="right"/>
              <w:rPr>
                <w:color w:val="000000" w:themeColor="text1"/>
                <w:szCs w:val="24"/>
              </w:rPr>
            </w:pPr>
            <w:r w:rsidRPr="008D2522">
              <w:rPr>
                <w:color w:val="000000" w:themeColor="text1"/>
                <w:szCs w:val="24"/>
              </w:rPr>
              <w:t>37</w:t>
            </w:r>
          </w:p>
        </w:tc>
      </w:tr>
      <w:tr w:rsidR="732E0B8B" w:rsidRPr="008D2522" w14:paraId="468EBF2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AE3DCB2" w14:textId="5972FE41" w:rsidR="732E0B8B" w:rsidRPr="008D2522" w:rsidRDefault="732E0B8B" w:rsidP="008D2522">
            <w:pPr>
              <w:spacing w:line="360" w:lineRule="auto"/>
              <w:rPr>
                <w:color w:val="000000" w:themeColor="text1"/>
                <w:szCs w:val="24"/>
              </w:rPr>
            </w:pPr>
            <w:r w:rsidRPr="008D2522">
              <w:rPr>
                <w:color w:val="000000" w:themeColor="text1"/>
                <w:szCs w:val="24"/>
              </w:rPr>
              <w:lastRenderedPageBreak/>
              <w:t>Slauga ir akušerija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FC235F1" w14:textId="12D7C981" w:rsidR="732E0B8B" w:rsidRPr="008D2522" w:rsidRDefault="732E0B8B" w:rsidP="008D2522">
            <w:pPr>
              <w:spacing w:line="360" w:lineRule="auto"/>
              <w:jc w:val="right"/>
              <w:rPr>
                <w:color w:val="000000" w:themeColor="text1"/>
                <w:szCs w:val="24"/>
              </w:rPr>
            </w:pPr>
            <w:r w:rsidRPr="008D2522">
              <w:rPr>
                <w:color w:val="000000" w:themeColor="text1"/>
                <w:szCs w:val="24"/>
              </w:rPr>
              <w:t>34</w:t>
            </w:r>
          </w:p>
        </w:tc>
      </w:tr>
      <w:tr w:rsidR="732E0B8B" w:rsidRPr="008D2522" w14:paraId="4861232D"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BB19B3B" w14:textId="4F5BF24E" w:rsidR="732E0B8B" w:rsidRPr="008D2522" w:rsidRDefault="732E0B8B" w:rsidP="008D2522">
            <w:pPr>
              <w:spacing w:line="360" w:lineRule="auto"/>
              <w:rPr>
                <w:color w:val="000000" w:themeColor="text1"/>
                <w:szCs w:val="24"/>
              </w:rPr>
            </w:pPr>
            <w:r w:rsidRPr="008D2522">
              <w:rPr>
                <w:color w:val="000000" w:themeColor="text1"/>
                <w:szCs w:val="24"/>
              </w:rPr>
              <w:t>Pedagogika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DE4D1E" w14:textId="0532F312" w:rsidR="732E0B8B" w:rsidRPr="008D2522" w:rsidRDefault="732E0B8B" w:rsidP="008D2522">
            <w:pPr>
              <w:spacing w:line="360" w:lineRule="auto"/>
              <w:jc w:val="right"/>
              <w:rPr>
                <w:color w:val="000000" w:themeColor="text1"/>
                <w:szCs w:val="24"/>
              </w:rPr>
            </w:pPr>
            <w:r w:rsidRPr="008D2522">
              <w:rPr>
                <w:color w:val="000000" w:themeColor="text1"/>
                <w:szCs w:val="24"/>
              </w:rPr>
              <w:t>32</w:t>
            </w:r>
          </w:p>
        </w:tc>
      </w:tr>
      <w:tr w:rsidR="732E0B8B" w:rsidRPr="008D2522" w14:paraId="5802F4AE"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C83A5B2" w14:textId="4543531E" w:rsidR="732E0B8B" w:rsidRPr="008D2522" w:rsidRDefault="732E0B8B" w:rsidP="008D2522">
            <w:pPr>
              <w:spacing w:line="360" w:lineRule="auto"/>
              <w:rPr>
                <w:color w:val="000000" w:themeColor="text1"/>
                <w:szCs w:val="24"/>
              </w:rPr>
            </w:pPr>
            <w:r w:rsidRPr="008D2522">
              <w:rPr>
                <w:color w:val="000000" w:themeColor="text1"/>
                <w:szCs w:val="24"/>
              </w:rPr>
              <w:t>Medicina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799B78" w14:textId="5E146E91" w:rsidR="732E0B8B" w:rsidRPr="008D2522" w:rsidRDefault="732E0B8B" w:rsidP="008D2522">
            <w:pPr>
              <w:spacing w:line="360" w:lineRule="auto"/>
              <w:jc w:val="right"/>
              <w:rPr>
                <w:color w:val="000000" w:themeColor="text1"/>
                <w:szCs w:val="24"/>
              </w:rPr>
            </w:pPr>
            <w:r w:rsidRPr="008D2522">
              <w:rPr>
                <w:color w:val="000000" w:themeColor="text1"/>
                <w:szCs w:val="24"/>
              </w:rPr>
              <w:t>27</w:t>
            </w:r>
          </w:p>
        </w:tc>
      </w:tr>
      <w:tr w:rsidR="732E0B8B" w:rsidRPr="008D2522" w14:paraId="42CA97A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D95E27A" w14:textId="408A2EB7" w:rsidR="732E0B8B" w:rsidRPr="008D2522" w:rsidRDefault="732E0B8B" w:rsidP="008D2522">
            <w:pPr>
              <w:spacing w:line="360" w:lineRule="auto"/>
              <w:rPr>
                <w:color w:val="000000" w:themeColor="text1"/>
                <w:szCs w:val="24"/>
              </w:rPr>
            </w:pPr>
            <w:r w:rsidRPr="008D2522">
              <w:rPr>
                <w:color w:val="000000" w:themeColor="text1"/>
                <w:szCs w:val="24"/>
              </w:rPr>
              <w:t>Programų sistemos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C0F4DAB" w14:textId="547F63FA" w:rsidR="732E0B8B" w:rsidRPr="008D2522" w:rsidRDefault="732E0B8B" w:rsidP="008D2522">
            <w:pPr>
              <w:spacing w:line="360" w:lineRule="auto"/>
              <w:jc w:val="right"/>
              <w:rPr>
                <w:color w:val="000000" w:themeColor="text1"/>
                <w:szCs w:val="24"/>
              </w:rPr>
            </w:pPr>
            <w:r w:rsidRPr="008D2522">
              <w:rPr>
                <w:color w:val="000000" w:themeColor="text1"/>
                <w:szCs w:val="24"/>
              </w:rPr>
              <w:t>26</w:t>
            </w:r>
          </w:p>
        </w:tc>
      </w:tr>
      <w:tr w:rsidR="732E0B8B" w:rsidRPr="008D2522" w14:paraId="3CBB244D"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4F1D649" w14:textId="2AE9FA4C" w:rsidR="732E0B8B" w:rsidRPr="008D2522" w:rsidRDefault="732E0B8B" w:rsidP="008D2522">
            <w:pPr>
              <w:spacing w:line="360" w:lineRule="auto"/>
              <w:rPr>
                <w:color w:val="000000" w:themeColor="text1"/>
                <w:szCs w:val="24"/>
              </w:rPr>
            </w:pPr>
            <w:r w:rsidRPr="008D2522">
              <w:rPr>
                <w:color w:val="000000" w:themeColor="text1"/>
                <w:szCs w:val="24"/>
              </w:rPr>
              <w:t>Psichologija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CCCC98" w14:textId="639256F1" w:rsidR="732E0B8B" w:rsidRPr="008D2522" w:rsidRDefault="732E0B8B" w:rsidP="008D2522">
            <w:pPr>
              <w:spacing w:line="360" w:lineRule="auto"/>
              <w:jc w:val="right"/>
              <w:rPr>
                <w:color w:val="000000" w:themeColor="text1"/>
                <w:szCs w:val="24"/>
              </w:rPr>
            </w:pPr>
            <w:r w:rsidRPr="008D2522">
              <w:rPr>
                <w:color w:val="000000" w:themeColor="text1"/>
                <w:szCs w:val="24"/>
              </w:rPr>
              <w:t>26</w:t>
            </w:r>
          </w:p>
        </w:tc>
      </w:tr>
      <w:tr w:rsidR="732E0B8B" w:rsidRPr="008D2522" w14:paraId="0774FDF2"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925777" w14:textId="256BF7DA" w:rsidR="732E0B8B" w:rsidRPr="008D2522" w:rsidRDefault="732E0B8B" w:rsidP="008D2522">
            <w:pPr>
              <w:spacing w:line="360" w:lineRule="auto"/>
              <w:rPr>
                <w:color w:val="000000" w:themeColor="text1"/>
                <w:szCs w:val="24"/>
              </w:rPr>
            </w:pPr>
            <w:r w:rsidRPr="008D2522">
              <w:rPr>
                <w:color w:val="000000" w:themeColor="text1"/>
                <w:szCs w:val="24"/>
              </w:rPr>
              <w:t>Statybos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7CBF2F3" w14:textId="60496876" w:rsidR="732E0B8B" w:rsidRPr="008D2522" w:rsidRDefault="732E0B8B" w:rsidP="008D2522">
            <w:pPr>
              <w:spacing w:line="360" w:lineRule="auto"/>
              <w:jc w:val="right"/>
              <w:rPr>
                <w:color w:val="000000" w:themeColor="text1"/>
                <w:szCs w:val="24"/>
              </w:rPr>
            </w:pPr>
            <w:r w:rsidRPr="008D2522">
              <w:rPr>
                <w:color w:val="000000" w:themeColor="text1"/>
                <w:szCs w:val="24"/>
              </w:rPr>
              <w:t>22</w:t>
            </w:r>
          </w:p>
        </w:tc>
      </w:tr>
      <w:tr w:rsidR="732E0B8B" w:rsidRPr="008D2522" w14:paraId="5CB4F6CF"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A396F19" w14:textId="185CAC76" w:rsidR="732E0B8B" w:rsidRPr="008D2522" w:rsidRDefault="732E0B8B" w:rsidP="008D2522">
            <w:pPr>
              <w:spacing w:line="360" w:lineRule="auto"/>
              <w:rPr>
                <w:color w:val="000000" w:themeColor="text1"/>
                <w:szCs w:val="24"/>
              </w:rPr>
            </w:pPr>
            <w:r w:rsidRPr="008D2522">
              <w:rPr>
                <w:color w:val="000000" w:themeColor="text1"/>
                <w:szCs w:val="24"/>
              </w:rPr>
              <w:t>Socialinis darbas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539CDA3" w14:textId="18B0DF4F" w:rsidR="732E0B8B" w:rsidRPr="008D2522" w:rsidRDefault="732E0B8B" w:rsidP="008D2522">
            <w:pPr>
              <w:spacing w:line="360" w:lineRule="auto"/>
              <w:jc w:val="right"/>
              <w:rPr>
                <w:color w:val="000000" w:themeColor="text1"/>
                <w:szCs w:val="24"/>
              </w:rPr>
            </w:pPr>
            <w:r w:rsidRPr="008D2522">
              <w:rPr>
                <w:color w:val="000000" w:themeColor="text1"/>
                <w:szCs w:val="24"/>
              </w:rPr>
              <w:t>21</w:t>
            </w:r>
          </w:p>
        </w:tc>
      </w:tr>
      <w:tr w:rsidR="732E0B8B" w:rsidRPr="008D2522" w14:paraId="77AC6958"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6055F3C" w14:textId="750C873F" w:rsidR="732E0B8B" w:rsidRPr="008D2522" w:rsidRDefault="732E0B8B" w:rsidP="008D2522">
            <w:pPr>
              <w:spacing w:line="360" w:lineRule="auto"/>
              <w:rPr>
                <w:color w:val="000000" w:themeColor="text1"/>
                <w:szCs w:val="24"/>
              </w:rPr>
            </w:pPr>
            <w:r w:rsidRPr="008D2522">
              <w:rPr>
                <w:color w:val="000000" w:themeColor="text1"/>
                <w:szCs w:val="24"/>
              </w:rPr>
              <w:t>Ekonomika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8BF0FA" w14:textId="3F5F83A9" w:rsidR="732E0B8B" w:rsidRPr="008D2522" w:rsidRDefault="732E0B8B" w:rsidP="008D2522">
            <w:pPr>
              <w:spacing w:line="360" w:lineRule="auto"/>
              <w:jc w:val="right"/>
              <w:rPr>
                <w:color w:val="000000" w:themeColor="text1"/>
                <w:szCs w:val="24"/>
              </w:rPr>
            </w:pPr>
            <w:r w:rsidRPr="008D2522">
              <w:rPr>
                <w:color w:val="000000" w:themeColor="text1"/>
                <w:szCs w:val="24"/>
              </w:rPr>
              <w:t>19</w:t>
            </w:r>
          </w:p>
        </w:tc>
      </w:tr>
      <w:tr w:rsidR="732E0B8B" w:rsidRPr="008D2522" w14:paraId="4FD6BBC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11C04F4" w14:textId="1AB67349" w:rsidR="732E0B8B" w:rsidRPr="008D2522" w:rsidRDefault="732E0B8B" w:rsidP="008D2522">
            <w:pPr>
              <w:spacing w:line="360" w:lineRule="auto"/>
              <w:rPr>
                <w:color w:val="000000" w:themeColor="text1"/>
                <w:szCs w:val="24"/>
              </w:rPr>
            </w:pPr>
            <w:r w:rsidRPr="008D2522">
              <w:rPr>
                <w:color w:val="000000" w:themeColor="text1"/>
                <w:szCs w:val="24"/>
              </w:rPr>
              <w:t>Rinkodara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05519EF" w14:textId="3798A928" w:rsidR="732E0B8B" w:rsidRPr="008D2522" w:rsidRDefault="732E0B8B" w:rsidP="008D2522">
            <w:pPr>
              <w:spacing w:line="360" w:lineRule="auto"/>
              <w:jc w:val="right"/>
              <w:rPr>
                <w:color w:val="000000" w:themeColor="text1"/>
                <w:szCs w:val="24"/>
              </w:rPr>
            </w:pPr>
            <w:r w:rsidRPr="008D2522">
              <w:rPr>
                <w:color w:val="000000" w:themeColor="text1"/>
                <w:szCs w:val="24"/>
              </w:rPr>
              <w:t>18</w:t>
            </w:r>
          </w:p>
        </w:tc>
      </w:tr>
      <w:tr w:rsidR="732E0B8B" w:rsidRPr="008D2522" w14:paraId="0F4AC86F"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581DC22" w14:textId="33D81ACF" w:rsidR="732E0B8B" w:rsidRPr="008D2522" w:rsidRDefault="732E0B8B" w:rsidP="008D2522">
            <w:pPr>
              <w:spacing w:line="360" w:lineRule="auto"/>
              <w:rPr>
                <w:color w:val="000000" w:themeColor="text1"/>
                <w:szCs w:val="24"/>
              </w:rPr>
            </w:pPr>
            <w:r w:rsidRPr="008D2522">
              <w:rPr>
                <w:color w:val="000000" w:themeColor="text1"/>
                <w:szCs w:val="24"/>
              </w:rPr>
              <w:t>Finansai</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6C4F5AA" w14:textId="6648B45B" w:rsidR="732E0B8B" w:rsidRPr="008D2522" w:rsidRDefault="732E0B8B" w:rsidP="008D2522">
            <w:pPr>
              <w:spacing w:line="360" w:lineRule="auto"/>
              <w:jc w:val="right"/>
              <w:rPr>
                <w:color w:val="000000" w:themeColor="text1"/>
                <w:szCs w:val="24"/>
              </w:rPr>
            </w:pPr>
            <w:r w:rsidRPr="008D2522">
              <w:rPr>
                <w:color w:val="000000" w:themeColor="text1"/>
                <w:szCs w:val="24"/>
              </w:rPr>
              <w:t>17</w:t>
            </w:r>
          </w:p>
        </w:tc>
      </w:tr>
      <w:tr w:rsidR="732E0B8B" w:rsidRPr="008D2522" w14:paraId="7C49A77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F7A2D4" w14:textId="0EBE92BA" w:rsidR="732E0B8B" w:rsidRPr="008D2522" w:rsidRDefault="732E0B8B" w:rsidP="008D2522">
            <w:pPr>
              <w:spacing w:line="360" w:lineRule="auto"/>
              <w:rPr>
                <w:color w:val="000000" w:themeColor="text1"/>
                <w:szCs w:val="24"/>
              </w:rPr>
            </w:pPr>
            <w:r w:rsidRPr="008D2522">
              <w:rPr>
                <w:color w:val="000000" w:themeColor="text1"/>
                <w:szCs w:val="24"/>
              </w:rPr>
              <w:t>Informatikos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AB55D43" w14:textId="7F98AEC8" w:rsidR="732E0B8B" w:rsidRPr="008D2522" w:rsidRDefault="732E0B8B" w:rsidP="008D2522">
            <w:pPr>
              <w:spacing w:line="360" w:lineRule="auto"/>
              <w:jc w:val="right"/>
              <w:rPr>
                <w:color w:val="000000" w:themeColor="text1"/>
                <w:szCs w:val="24"/>
              </w:rPr>
            </w:pPr>
            <w:r w:rsidRPr="008D2522">
              <w:rPr>
                <w:color w:val="000000" w:themeColor="text1"/>
                <w:szCs w:val="24"/>
              </w:rPr>
              <w:t>17</w:t>
            </w:r>
          </w:p>
        </w:tc>
      </w:tr>
      <w:tr w:rsidR="732E0B8B" w:rsidRPr="008D2522" w14:paraId="4F74D27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6A3B27" w14:textId="4598D82B" w:rsidR="732E0B8B" w:rsidRPr="008D2522" w:rsidRDefault="732E0B8B" w:rsidP="008D2522">
            <w:pPr>
              <w:spacing w:line="360" w:lineRule="auto"/>
              <w:rPr>
                <w:color w:val="000000" w:themeColor="text1"/>
                <w:szCs w:val="24"/>
              </w:rPr>
            </w:pPr>
            <w:r w:rsidRPr="008D2522">
              <w:rPr>
                <w:color w:val="000000" w:themeColor="text1"/>
                <w:szCs w:val="24"/>
              </w:rPr>
              <w:t>Reabilitacija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C357BAA" w14:textId="04847815" w:rsidR="732E0B8B" w:rsidRPr="008D2522" w:rsidRDefault="732E0B8B" w:rsidP="008D2522">
            <w:pPr>
              <w:spacing w:line="360" w:lineRule="auto"/>
              <w:jc w:val="right"/>
              <w:rPr>
                <w:color w:val="000000" w:themeColor="text1"/>
                <w:szCs w:val="24"/>
              </w:rPr>
            </w:pPr>
            <w:r w:rsidRPr="008D2522">
              <w:rPr>
                <w:color w:val="000000" w:themeColor="text1"/>
                <w:szCs w:val="24"/>
              </w:rPr>
              <w:t>17</w:t>
            </w:r>
          </w:p>
        </w:tc>
      </w:tr>
      <w:tr w:rsidR="732E0B8B" w:rsidRPr="008D2522" w14:paraId="664E85A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FB6373E" w14:textId="61C54E11" w:rsidR="732E0B8B" w:rsidRPr="008D2522" w:rsidRDefault="732E0B8B" w:rsidP="008D2522">
            <w:pPr>
              <w:spacing w:line="360" w:lineRule="auto"/>
              <w:rPr>
                <w:color w:val="000000" w:themeColor="text1"/>
                <w:szCs w:val="24"/>
              </w:rPr>
            </w:pPr>
            <w:r w:rsidRPr="008D2522">
              <w:rPr>
                <w:color w:val="000000" w:themeColor="text1"/>
                <w:szCs w:val="24"/>
              </w:rPr>
              <w:t>Dizainas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314F3D8" w14:textId="5075DF98" w:rsidR="732E0B8B" w:rsidRPr="008D2522" w:rsidRDefault="732E0B8B" w:rsidP="008D2522">
            <w:pPr>
              <w:spacing w:line="360" w:lineRule="auto"/>
              <w:jc w:val="right"/>
              <w:rPr>
                <w:color w:val="000000" w:themeColor="text1"/>
                <w:szCs w:val="24"/>
              </w:rPr>
            </w:pPr>
            <w:r w:rsidRPr="008D2522">
              <w:rPr>
                <w:color w:val="000000" w:themeColor="text1"/>
                <w:szCs w:val="24"/>
              </w:rPr>
              <w:t>15</w:t>
            </w:r>
          </w:p>
        </w:tc>
      </w:tr>
      <w:tr w:rsidR="732E0B8B" w:rsidRPr="008D2522" w14:paraId="6439AB9A"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1A6D35C" w14:textId="6AB0C52C" w:rsidR="732E0B8B" w:rsidRPr="008D2522" w:rsidRDefault="732E0B8B" w:rsidP="008D2522">
            <w:pPr>
              <w:spacing w:line="360" w:lineRule="auto"/>
              <w:rPr>
                <w:color w:val="000000" w:themeColor="text1"/>
                <w:szCs w:val="24"/>
              </w:rPr>
            </w:pPr>
            <w:r w:rsidRPr="008D2522">
              <w:rPr>
                <w:color w:val="000000" w:themeColor="text1"/>
                <w:szCs w:val="24"/>
              </w:rPr>
              <w:t>Informatika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A33D72" w14:textId="4DD18217" w:rsidR="732E0B8B" w:rsidRPr="008D2522" w:rsidRDefault="732E0B8B" w:rsidP="008D2522">
            <w:pPr>
              <w:spacing w:line="360" w:lineRule="auto"/>
              <w:jc w:val="right"/>
              <w:rPr>
                <w:color w:val="000000" w:themeColor="text1"/>
                <w:szCs w:val="24"/>
              </w:rPr>
            </w:pPr>
            <w:r w:rsidRPr="008D2522">
              <w:rPr>
                <w:color w:val="000000" w:themeColor="text1"/>
                <w:szCs w:val="24"/>
              </w:rPr>
              <w:t>14</w:t>
            </w:r>
          </w:p>
        </w:tc>
      </w:tr>
      <w:tr w:rsidR="732E0B8B" w:rsidRPr="008D2522" w14:paraId="08ED1F16"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BD2A892" w14:textId="7BD5F64B" w:rsidR="732E0B8B" w:rsidRPr="008D2522" w:rsidRDefault="732E0B8B" w:rsidP="008D2522">
            <w:pPr>
              <w:spacing w:line="360" w:lineRule="auto"/>
              <w:rPr>
                <w:color w:val="000000" w:themeColor="text1"/>
                <w:szCs w:val="24"/>
              </w:rPr>
            </w:pPr>
            <w:r w:rsidRPr="008D2522">
              <w:rPr>
                <w:color w:val="000000" w:themeColor="text1"/>
                <w:szCs w:val="24"/>
              </w:rPr>
              <w:t>Filologija pagal kalbą (diplome nurodant konkrečią kalbą)</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F28DEF" w14:textId="572AC64A" w:rsidR="732E0B8B" w:rsidRPr="008D2522" w:rsidRDefault="732E0B8B" w:rsidP="008D2522">
            <w:pPr>
              <w:spacing w:line="360" w:lineRule="auto"/>
              <w:jc w:val="right"/>
              <w:rPr>
                <w:color w:val="000000" w:themeColor="text1"/>
                <w:szCs w:val="24"/>
              </w:rPr>
            </w:pPr>
            <w:r w:rsidRPr="008D2522">
              <w:rPr>
                <w:color w:val="000000" w:themeColor="text1"/>
                <w:szCs w:val="24"/>
              </w:rPr>
              <w:t>12</w:t>
            </w:r>
          </w:p>
        </w:tc>
      </w:tr>
      <w:tr w:rsidR="732E0B8B" w:rsidRPr="008D2522" w14:paraId="62EBE01C"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B511C4D" w14:textId="32CE469D" w:rsidR="732E0B8B" w:rsidRPr="008D2522" w:rsidRDefault="732E0B8B" w:rsidP="008D2522">
            <w:pPr>
              <w:spacing w:line="360" w:lineRule="auto"/>
              <w:rPr>
                <w:color w:val="000000" w:themeColor="text1"/>
                <w:szCs w:val="24"/>
              </w:rPr>
            </w:pPr>
            <w:r w:rsidRPr="008D2522">
              <w:rPr>
                <w:color w:val="000000" w:themeColor="text1"/>
                <w:szCs w:val="24"/>
              </w:rPr>
              <w:t>Apskaita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269DF39" w14:textId="7AC75B62" w:rsidR="732E0B8B" w:rsidRPr="008D2522" w:rsidRDefault="732E0B8B" w:rsidP="008D2522">
            <w:pPr>
              <w:spacing w:line="360" w:lineRule="auto"/>
              <w:jc w:val="right"/>
              <w:rPr>
                <w:color w:val="000000" w:themeColor="text1"/>
                <w:szCs w:val="24"/>
              </w:rPr>
            </w:pPr>
            <w:r w:rsidRPr="008D2522">
              <w:rPr>
                <w:color w:val="000000" w:themeColor="text1"/>
                <w:szCs w:val="24"/>
              </w:rPr>
              <w:t>11</w:t>
            </w:r>
          </w:p>
        </w:tc>
      </w:tr>
      <w:tr w:rsidR="732E0B8B" w:rsidRPr="008D2522" w14:paraId="4E1C6048"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B341AA3" w14:textId="08BE6132" w:rsidR="732E0B8B" w:rsidRPr="008D2522" w:rsidRDefault="732E0B8B" w:rsidP="008D2522">
            <w:pPr>
              <w:spacing w:line="360" w:lineRule="auto"/>
              <w:rPr>
                <w:color w:val="000000" w:themeColor="text1"/>
                <w:szCs w:val="24"/>
              </w:rPr>
            </w:pPr>
            <w:r w:rsidRPr="008D2522">
              <w:rPr>
                <w:color w:val="000000" w:themeColor="text1"/>
                <w:szCs w:val="24"/>
              </w:rPr>
              <w:t>Elektronikos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81786C" w14:textId="275C8BAA" w:rsidR="732E0B8B" w:rsidRPr="008D2522" w:rsidRDefault="732E0B8B" w:rsidP="008D2522">
            <w:pPr>
              <w:spacing w:line="360" w:lineRule="auto"/>
              <w:jc w:val="right"/>
              <w:rPr>
                <w:color w:val="000000" w:themeColor="text1"/>
                <w:szCs w:val="24"/>
              </w:rPr>
            </w:pPr>
            <w:r w:rsidRPr="008D2522">
              <w:rPr>
                <w:color w:val="000000" w:themeColor="text1"/>
                <w:szCs w:val="24"/>
              </w:rPr>
              <w:t>11</w:t>
            </w:r>
          </w:p>
        </w:tc>
      </w:tr>
      <w:tr w:rsidR="732E0B8B" w:rsidRPr="008D2522" w14:paraId="664E5D9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C155CE" w14:textId="1C1DAE34" w:rsidR="732E0B8B" w:rsidRPr="008D2522" w:rsidRDefault="732E0B8B" w:rsidP="008D2522">
            <w:pPr>
              <w:spacing w:line="360" w:lineRule="auto"/>
              <w:rPr>
                <w:color w:val="000000" w:themeColor="text1"/>
                <w:szCs w:val="24"/>
              </w:rPr>
            </w:pPr>
            <w:r w:rsidRPr="008D2522">
              <w:rPr>
                <w:color w:val="000000" w:themeColor="text1"/>
                <w:szCs w:val="24"/>
              </w:rPr>
              <w:t>Politikos mokslai</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0778185" w14:textId="053824D3" w:rsidR="732E0B8B" w:rsidRPr="008D2522" w:rsidRDefault="732E0B8B" w:rsidP="008D2522">
            <w:pPr>
              <w:spacing w:line="360" w:lineRule="auto"/>
              <w:jc w:val="right"/>
              <w:rPr>
                <w:color w:val="000000" w:themeColor="text1"/>
                <w:szCs w:val="24"/>
              </w:rPr>
            </w:pPr>
            <w:r w:rsidRPr="008D2522">
              <w:rPr>
                <w:color w:val="000000" w:themeColor="text1"/>
                <w:szCs w:val="24"/>
              </w:rPr>
              <w:t>11</w:t>
            </w:r>
          </w:p>
        </w:tc>
      </w:tr>
      <w:tr w:rsidR="732E0B8B" w:rsidRPr="008D2522" w14:paraId="463B98DD"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BD4F402" w14:textId="7197AAD8" w:rsidR="732E0B8B" w:rsidRPr="008D2522" w:rsidRDefault="732E0B8B" w:rsidP="008D2522">
            <w:pPr>
              <w:spacing w:line="360" w:lineRule="auto"/>
              <w:rPr>
                <w:color w:val="000000" w:themeColor="text1"/>
                <w:szCs w:val="24"/>
              </w:rPr>
            </w:pPr>
            <w:r w:rsidRPr="008D2522">
              <w:rPr>
                <w:color w:val="000000" w:themeColor="text1"/>
                <w:szCs w:val="24"/>
              </w:rPr>
              <w:t>Transporto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FDEDAB6" w14:textId="7FDD6F3F" w:rsidR="732E0B8B" w:rsidRPr="008D2522" w:rsidRDefault="732E0B8B" w:rsidP="008D2522">
            <w:pPr>
              <w:spacing w:line="360" w:lineRule="auto"/>
              <w:jc w:val="right"/>
              <w:rPr>
                <w:color w:val="000000" w:themeColor="text1"/>
                <w:szCs w:val="24"/>
              </w:rPr>
            </w:pPr>
            <w:r w:rsidRPr="008D2522">
              <w:rPr>
                <w:color w:val="000000" w:themeColor="text1"/>
                <w:szCs w:val="24"/>
              </w:rPr>
              <w:t>9</w:t>
            </w:r>
          </w:p>
        </w:tc>
      </w:tr>
      <w:tr w:rsidR="732E0B8B" w:rsidRPr="008D2522" w14:paraId="087D845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1B0B1C2" w14:textId="093EA591" w:rsidR="732E0B8B" w:rsidRPr="008D2522" w:rsidRDefault="732E0B8B" w:rsidP="008D2522">
            <w:pPr>
              <w:spacing w:line="360" w:lineRule="auto"/>
              <w:rPr>
                <w:color w:val="000000" w:themeColor="text1"/>
                <w:szCs w:val="24"/>
              </w:rPr>
            </w:pPr>
            <w:r w:rsidRPr="008D2522">
              <w:rPr>
                <w:color w:val="000000" w:themeColor="text1"/>
                <w:szCs w:val="24"/>
              </w:rPr>
              <w:t>Kosmetologija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2E014CC" w14:textId="63DBC2A3"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646A005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7C3DB7D" w14:textId="62A83CAB" w:rsidR="732E0B8B" w:rsidRPr="008D2522" w:rsidRDefault="732E0B8B" w:rsidP="008D2522">
            <w:pPr>
              <w:spacing w:line="360" w:lineRule="auto"/>
              <w:rPr>
                <w:color w:val="000000" w:themeColor="text1"/>
                <w:szCs w:val="24"/>
              </w:rPr>
            </w:pPr>
            <w:r w:rsidRPr="008D2522">
              <w:rPr>
                <w:color w:val="000000" w:themeColor="text1"/>
                <w:szCs w:val="24"/>
              </w:rPr>
              <w:t>Viešasis administravimas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4592DF4" w14:textId="19457AC6"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56DADD7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476DD8" w14:textId="06596F1E" w:rsidR="732E0B8B" w:rsidRPr="008D2522" w:rsidRDefault="732E0B8B" w:rsidP="008D2522">
            <w:pPr>
              <w:spacing w:line="360" w:lineRule="auto"/>
              <w:rPr>
                <w:color w:val="000000" w:themeColor="text1"/>
                <w:szCs w:val="24"/>
              </w:rPr>
            </w:pPr>
            <w:r w:rsidRPr="008D2522">
              <w:rPr>
                <w:color w:val="000000" w:themeColor="text1"/>
                <w:szCs w:val="24"/>
              </w:rPr>
              <w:t>Informacijos sistemos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03C4A6D" w14:textId="3BC99C2E"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1C63305E"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7ED0793" w14:textId="2EB29561" w:rsidR="732E0B8B" w:rsidRPr="008D2522" w:rsidRDefault="732E0B8B" w:rsidP="008D2522">
            <w:pPr>
              <w:spacing w:line="360" w:lineRule="auto"/>
              <w:rPr>
                <w:color w:val="000000" w:themeColor="text1"/>
                <w:szCs w:val="24"/>
              </w:rPr>
            </w:pPr>
            <w:r w:rsidRPr="008D2522">
              <w:rPr>
                <w:color w:val="000000" w:themeColor="text1"/>
                <w:szCs w:val="24"/>
              </w:rPr>
              <w:t>Veterinarija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EC4AD5B" w14:textId="70AE5136"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27EB09D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C20D0E0" w14:textId="38A68138" w:rsidR="732E0B8B" w:rsidRPr="008D2522" w:rsidRDefault="732E0B8B" w:rsidP="008D2522">
            <w:pPr>
              <w:spacing w:line="360" w:lineRule="auto"/>
              <w:rPr>
                <w:color w:val="000000" w:themeColor="text1"/>
                <w:szCs w:val="24"/>
              </w:rPr>
            </w:pPr>
            <w:r w:rsidRPr="008D2522">
              <w:rPr>
                <w:color w:val="000000" w:themeColor="text1"/>
                <w:szCs w:val="24"/>
              </w:rPr>
              <w:t>Visuomenės sveikata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62C16E" w14:textId="659A5019"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126C625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9B953A6" w14:textId="29AA6F79" w:rsidR="732E0B8B" w:rsidRPr="008D2522" w:rsidRDefault="732E0B8B" w:rsidP="008D2522">
            <w:pPr>
              <w:spacing w:line="360" w:lineRule="auto"/>
              <w:rPr>
                <w:color w:val="000000" w:themeColor="text1"/>
                <w:szCs w:val="24"/>
              </w:rPr>
            </w:pPr>
            <w:r w:rsidRPr="008D2522">
              <w:rPr>
                <w:color w:val="000000" w:themeColor="text1"/>
                <w:szCs w:val="24"/>
              </w:rPr>
              <w:t>Aeronautikos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753CFC7" w14:textId="2F98CCA9"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26698928"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81EFBE" w14:textId="4A81E897" w:rsidR="732E0B8B" w:rsidRPr="008D2522" w:rsidRDefault="732E0B8B" w:rsidP="008D2522">
            <w:pPr>
              <w:spacing w:line="360" w:lineRule="auto"/>
              <w:rPr>
                <w:color w:val="000000" w:themeColor="text1"/>
                <w:szCs w:val="24"/>
              </w:rPr>
            </w:pPr>
            <w:r w:rsidRPr="008D2522">
              <w:rPr>
                <w:color w:val="000000" w:themeColor="text1"/>
                <w:szCs w:val="24"/>
              </w:rPr>
              <w:t>Architektūra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540A59B" w14:textId="6C03F40F"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4F6F61F7"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0561A9B" w14:textId="7114B5AA" w:rsidR="732E0B8B" w:rsidRPr="008D2522" w:rsidRDefault="732E0B8B" w:rsidP="008D2522">
            <w:pPr>
              <w:spacing w:line="360" w:lineRule="auto"/>
              <w:rPr>
                <w:color w:val="000000" w:themeColor="text1"/>
                <w:szCs w:val="24"/>
              </w:rPr>
            </w:pPr>
            <w:r w:rsidRPr="008D2522">
              <w:rPr>
                <w:color w:val="000000" w:themeColor="text1"/>
                <w:szCs w:val="24"/>
              </w:rPr>
              <w:t>Dailė</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786F283" w14:textId="0E125EC8"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1108C8F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0D9A0EB" w14:textId="1835EABC" w:rsidR="732E0B8B" w:rsidRPr="008D2522" w:rsidRDefault="732E0B8B" w:rsidP="008D2522">
            <w:pPr>
              <w:spacing w:line="360" w:lineRule="auto"/>
              <w:rPr>
                <w:color w:val="000000" w:themeColor="text1"/>
                <w:szCs w:val="24"/>
              </w:rPr>
            </w:pPr>
            <w:r w:rsidRPr="008D2522">
              <w:rPr>
                <w:color w:val="000000" w:themeColor="text1"/>
                <w:szCs w:val="24"/>
              </w:rPr>
              <w:t>Elektros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099E43B" w14:textId="3CBD8ADC"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7CC7D74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D3F3712" w14:textId="64F74211" w:rsidR="732E0B8B" w:rsidRPr="008D2522" w:rsidRDefault="732E0B8B" w:rsidP="008D2522">
            <w:pPr>
              <w:spacing w:line="360" w:lineRule="auto"/>
              <w:rPr>
                <w:color w:val="000000" w:themeColor="text1"/>
                <w:szCs w:val="24"/>
              </w:rPr>
            </w:pPr>
            <w:r w:rsidRPr="008D2522">
              <w:rPr>
                <w:color w:val="000000" w:themeColor="text1"/>
                <w:szCs w:val="24"/>
              </w:rPr>
              <w:t>Mechanikos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E8D60A4" w14:textId="506D07A3"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6288051E"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8206711" w14:textId="2FDBC9DC" w:rsidR="732E0B8B" w:rsidRPr="008D2522" w:rsidRDefault="732E0B8B" w:rsidP="008D2522">
            <w:pPr>
              <w:spacing w:line="360" w:lineRule="auto"/>
              <w:rPr>
                <w:color w:val="000000" w:themeColor="text1"/>
                <w:szCs w:val="24"/>
              </w:rPr>
            </w:pPr>
            <w:r w:rsidRPr="008D2522">
              <w:rPr>
                <w:color w:val="000000" w:themeColor="text1"/>
                <w:szCs w:val="24"/>
              </w:rPr>
              <w:t>Sociologija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24B8216" w14:textId="211A4E29"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7E10B9C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79C52F6" w14:textId="25E070AA" w:rsidR="732E0B8B" w:rsidRPr="008D2522" w:rsidRDefault="732E0B8B" w:rsidP="008D2522">
            <w:pPr>
              <w:spacing w:line="360" w:lineRule="auto"/>
              <w:rPr>
                <w:color w:val="000000" w:themeColor="text1"/>
                <w:szCs w:val="24"/>
              </w:rPr>
            </w:pPr>
            <w:r w:rsidRPr="008D2522">
              <w:rPr>
                <w:color w:val="000000" w:themeColor="text1"/>
                <w:szCs w:val="24"/>
              </w:rPr>
              <w:t>Burnos priežiūra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2BBB1FC" w14:textId="75A15328"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007F0E3A"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CF4FB4" w14:textId="6A1BB630" w:rsidR="732E0B8B" w:rsidRPr="008D2522" w:rsidRDefault="732E0B8B" w:rsidP="008D2522">
            <w:pPr>
              <w:spacing w:line="360" w:lineRule="auto"/>
              <w:rPr>
                <w:color w:val="000000" w:themeColor="text1"/>
                <w:szCs w:val="24"/>
              </w:rPr>
            </w:pPr>
            <w:r w:rsidRPr="008D2522">
              <w:rPr>
                <w:color w:val="000000" w:themeColor="text1"/>
                <w:szCs w:val="24"/>
              </w:rPr>
              <w:t>Medicinos technologijos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261365" w14:textId="1B9FCA77"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27EBE2B3"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53F129" w14:textId="4C9F66C5" w:rsidR="732E0B8B" w:rsidRPr="008D2522" w:rsidRDefault="732E0B8B" w:rsidP="008D2522">
            <w:pPr>
              <w:spacing w:line="360" w:lineRule="auto"/>
              <w:rPr>
                <w:color w:val="000000" w:themeColor="text1"/>
                <w:szCs w:val="24"/>
              </w:rPr>
            </w:pPr>
            <w:r w:rsidRPr="008D2522">
              <w:rPr>
                <w:color w:val="000000" w:themeColor="text1"/>
                <w:szCs w:val="24"/>
              </w:rPr>
              <w:lastRenderedPageBreak/>
              <w:t>Odontologija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09D2244" w14:textId="6C3B5538"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649B0786"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D8290BC" w14:textId="3DC2D7E2" w:rsidR="732E0B8B" w:rsidRPr="008D2522" w:rsidRDefault="732E0B8B" w:rsidP="008D2522">
            <w:pPr>
              <w:spacing w:line="360" w:lineRule="auto"/>
              <w:rPr>
                <w:color w:val="000000" w:themeColor="text1"/>
                <w:szCs w:val="24"/>
              </w:rPr>
            </w:pPr>
            <w:r w:rsidRPr="008D2522">
              <w:rPr>
                <w:color w:val="000000" w:themeColor="text1"/>
                <w:szCs w:val="24"/>
              </w:rPr>
              <w:t>Pasiekimų sportas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E2FA1C1" w14:textId="57293FAD"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2232D3C3"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AC4EA2C" w14:textId="212554EB" w:rsidR="732E0B8B" w:rsidRPr="008D2522" w:rsidRDefault="732E0B8B" w:rsidP="008D2522">
            <w:pPr>
              <w:spacing w:line="360" w:lineRule="auto"/>
              <w:rPr>
                <w:color w:val="000000" w:themeColor="text1"/>
                <w:szCs w:val="24"/>
              </w:rPr>
            </w:pPr>
            <w:r w:rsidRPr="008D2522">
              <w:rPr>
                <w:color w:val="000000" w:themeColor="text1"/>
                <w:szCs w:val="24"/>
              </w:rPr>
              <w:t>Regiono studijos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6208F34" w14:textId="2571FE34"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27AE64C2"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552FC4F" w14:textId="7BF01893" w:rsidR="732E0B8B" w:rsidRPr="008D2522" w:rsidRDefault="732E0B8B" w:rsidP="008D2522">
            <w:pPr>
              <w:spacing w:line="360" w:lineRule="auto"/>
              <w:rPr>
                <w:color w:val="000000" w:themeColor="text1"/>
                <w:szCs w:val="24"/>
              </w:rPr>
            </w:pPr>
            <w:r w:rsidRPr="008D2522">
              <w:rPr>
                <w:color w:val="000000" w:themeColor="text1"/>
                <w:szCs w:val="24"/>
              </w:rPr>
              <w:t>Aplinkos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865A8AF" w14:textId="18AC4E01"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0B752C1E"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EA10C9A" w14:textId="4C1F21DA" w:rsidR="732E0B8B" w:rsidRPr="008D2522" w:rsidRDefault="732E0B8B" w:rsidP="008D2522">
            <w:pPr>
              <w:spacing w:line="360" w:lineRule="auto"/>
              <w:rPr>
                <w:color w:val="000000" w:themeColor="text1"/>
                <w:szCs w:val="24"/>
              </w:rPr>
            </w:pPr>
            <w:r w:rsidRPr="008D2522">
              <w:rPr>
                <w:color w:val="000000" w:themeColor="text1"/>
                <w:szCs w:val="24"/>
              </w:rPr>
              <w:t>Informacijos paslaugos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AF5AA1" w14:textId="2277B45E"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2094DD1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F5BE0F" w14:textId="2C01E301" w:rsidR="732E0B8B" w:rsidRPr="008D2522" w:rsidRDefault="732E0B8B" w:rsidP="008D2522">
            <w:pPr>
              <w:spacing w:line="360" w:lineRule="auto"/>
              <w:rPr>
                <w:color w:val="000000" w:themeColor="text1"/>
                <w:szCs w:val="24"/>
              </w:rPr>
            </w:pPr>
            <w:r w:rsidRPr="008D2522">
              <w:rPr>
                <w:color w:val="000000" w:themeColor="text1"/>
                <w:szCs w:val="24"/>
              </w:rPr>
              <w:t>Istorija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563CE7E" w14:textId="25F0ACF9"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0EA63A4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A21EAD0" w14:textId="05116798" w:rsidR="732E0B8B" w:rsidRPr="008D2522" w:rsidRDefault="732E0B8B" w:rsidP="008D2522">
            <w:pPr>
              <w:spacing w:line="360" w:lineRule="auto"/>
              <w:rPr>
                <w:color w:val="000000" w:themeColor="text1"/>
                <w:szCs w:val="24"/>
              </w:rPr>
            </w:pPr>
            <w:r w:rsidRPr="008D2522">
              <w:rPr>
                <w:color w:val="000000" w:themeColor="text1"/>
                <w:szCs w:val="24"/>
              </w:rPr>
              <w:t>Lingvistika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8877FF" w14:textId="2EE5FF1A"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394A782F"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1B65E9C" w14:textId="3CCC9B40" w:rsidR="732E0B8B" w:rsidRPr="008D2522" w:rsidRDefault="732E0B8B" w:rsidP="008D2522">
            <w:pPr>
              <w:spacing w:line="360" w:lineRule="auto"/>
              <w:rPr>
                <w:color w:val="000000" w:themeColor="text1"/>
                <w:szCs w:val="24"/>
              </w:rPr>
            </w:pPr>
            <w:r w:rsidRPr="008D2522">
              <w:rPr>
                <w:color w:val="000000" w:themeColor="text1"/>
                <w:szCs w:val="24"/>
              </w:rPr>
              <w:t>Edukologija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6146ED8" w14:textId="701759AB"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138EE749"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BFFA4BB" w14:textId="08F18226" w:rsidR="732E0B8B" w:rsidRPr="008D2522" w:rsidRDefault="732E0B8B" w:rsidP="008D2522">
            <w:pPr>
              <w:spacing w:line="360" w:lineRule="auto"/>
              <w:rPr>
                <w:color w:val="000000" w:themeColor="text1"/>
                <w:szCs w:val="24"/>
              </w:rPr>
            </w:pPr>
            <w:r w:rsidRPr="008D2522">
              <w:rPr>
                <w:color w:val="000000" w:themeColor="text1"/>
                <w:szCs w:val="24"/>
              </w:rPr>
              <w:t>Farmacija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60ED7C" w14:textId="0FCA2D91"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1521E08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74552C" w14:textId="2ECAD0F0" w:rsidR="732E0B8B" w:rsidRPr="008D2522" w:rsidRDefault="732E0B8B" w:rsidP="008D2522">
            <w:pPr>
              <w:spacing w:line="360" w:lineRule="auto"/>
              <w:rPr>
                <w:color w:val="000000" w:themeColor="text1"/>
                <w:szCs w:val="24"/>
              </w:rPr>
            </w:pPr>
            <w:r w:rsidRPr="008D2522">
              <w:rPr>
                <w:color w:val="000000" w:themeColor="text1"/>
                <w:szCs w:val="24"/>
              </w:rPr>
              <w:t>Leidyba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0259753" w14:textId="10CDCCA2"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5EC3F5B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4C0842" w14:textId="1DA2431C" w:rsidR="732E0B8B" w:rsidRPr="008D2522" w:rsidRDefault="732E0B8B" w:rsidP="008D2522">
            <w:pPr>
              <w:spacing w:line="360" w:lineRule="auto"/>
              <w:rPr>
                <w:color w:val="000000" w:themeColor="text1"/>
                <w:szCs w:val="24"/>
              </w:rPr>
            </w:pPr>
            <w:r w:rsidRPr="008D2522">
              <w:rPr>
                <w:color w:val="000000" w:themeColor="text1"/>
                <w:szCs w:val="24"/>
              </w:rPr>
              <w:t>Medijų menas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68BB2B6" w14:textId="2073CA46"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666B9F5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6639E73" w14:textId="40499D31" w:rsidR="732E0B8B" w:rsidRPr="008D2522" w:rsidRDefault="732E0B8B" w:rsidP="008D2522">
            <w:pPr>
              <w:spacing w:line="360" w:lineRule="auto"/>
              <w:rPr>
                <w:color w:val="000000" w:themeColor="text1"/>
                <w:szCs w:val="24"/>
              </w:rPr>
            </w:pPr>
            <w:r w:rsidRPr="008D2522">
              <w:rPr>
                <w:color w:val="000000" w:themeColor="text1"/>
                <w:szCs w:val="24"/>
              </w:rPr>
              <w:t>Muzika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13CBAA5" w14:textId="00341480"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0097B27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2B4A8D" w14:textId="12F54AC1" w:rsidR="732E0B8B" w:rsidRPr="008D2522" w:rsidRDefault="732E0B8B" w:rsidP="008D2522">
            <w:pPr>
              <w:spacing w:line="360" w:lineRule="auto"/>
              <w:rPr>
                <w:color w:val="000000" w:themeColor="text1"/>
                <w:szCs w:val="24"/>
              </w:rPr>
            </w:pPr>
            <w:r w:rsidRPr="008D2522">
              <w:rPr>
                <w:color w:val="000000" w:themeColor="text1"/>
                <w:szCs w:val="24"/>
              </w:rPr>
              <w:t>Turizmas ir poilsis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A1A6464" w14:textId="07087879"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11C4D6EF"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04A936F" w14:textId="1635891F" w:rsidR="732E0B8B" w:rsidRPr="008D2522" w:rsidRDefault="732E0B8B" w:rsidP="008D2522">
            <w:pPr>
              <w:spacing w:line="360" w:lineRule="auto"/>
              <w:rPr>
                <w:color w:val="000000" w:themeColor="text1"/>
                <w:szCs w:val="24"/>
              </w:rPr>
            </w:pPr>
            <w:r w:rsidRPr="008D2522">
              <w:rPr>
                <w:color w:val="000000" w:themeColor="text1"/>
                <w:szCs w:val="24"/>
              </w:rPr>
              <w:t>Agronomija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0354696" w14:textId="2C630633"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29E7F672"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9C7854D" w14:textId="0B5FE779" w:rsidR="732E0B8B" w:rsidRPr="008D2522" w:rsidRDefault="732E0B8B" w:rsidP="008D2522">
            <w:pPr>
              <w:spacing w:line="360" w:lineRule="auto"/>
              <w:rPr>
                <w:color w:val="000000" w:themeColor="text1"/>
                <w:szCs w:val="24"/>
              </w:rPr>
            </w:pPr>
            <w:r w:rsidRPr="008D2522">
              <w:rPr>
                <w:color w:val="000000" w:themeColor="text1"/>
                <w:szCs w:val="24"/>
              </w:rPr>
              <w:t>Biologija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FD8D12" w14:textId="781798FC"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7E62B18C"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21C910" w14:textId="7EC33E1E" w:rsidR="732E0B8B" w:rsidRPr="008D2522" w:rsidRDefault="732E0B8B" w:rsidP="008D2522">
            <w:pPr>
              <w:spacing w:line="360" w:lineRule="auto"/>
              <w:rPr>
                <w:color w:val="000000" w:themeColor="text1"/>
                <w:szCs w:val="24"/>
              </w:rPr>
            </w:pPr>
            <w:r w:rsidRPr="008D2522">
              <w:rPr>
                <w:color w:val="000000" w:themeColor="text1"/>
                <w:szCs w:val="24"/>
              </w:rPr>
              <w:t>Chemija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77F75C" w14:textId="5E972308"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62D3456A"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4E6B91E" w14:textId="3969972D" w:rsidR="732E0B8B" w:rsidRPr="008D2522" w:rsidRDefault="732E0B8B" w:rsidP="008D2522">
            <w:pPr>
              <w:spacing w:line="360" w:lineRule="auto"/>
              <w:rPr>
                <w:color w:val="000000" w:themeColor="text1"/>
                <w:szCs w:val="24"/>
              </w:rPr>
            </w:pPr>
            <w:r w:rsidRPr="008D2522">
              <w:rPr>
                <w:color w:val="000000" w:themeColor="text1"/>
                <w:szCs w:val="24"/>
              </w:rPr>
              <w:t>Gamybos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20A6E0D" w14:textId="46ADDF31"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74FB7FD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B07B230" w14:textId="3CCB78F3" w:rsidR="732E0B8B" w:rsidRPr="008D2522" w:rsidRDefault="732E0B8B" w:rsidP="008D2522">
            <w:pPr>
              <w:spacing w:line="360" w:lineRule="auto"/>
              <w:rPr>
                <w:color w:val="000000" w:themeColor="text1"/>
                <w:szCs w:val="24"/>
              </w:rPr>
            </w:pPr>
            <w:r w:rsidRPr="008D2522">
              <w:rPr>
                <w:color w:val="000000" w:themeColor="text1"/>
                <w:szCs w:val="24"/>
              </w:rPr>
              <w:t>Gyvulininkystė</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2BD27E" w14:textId="09B902A8"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6D979BF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67550A7" w14:textId="284F4E47" w:rsidR="732E0B8B" w:rsidRPr="008D2522" w:rsidRDefault="732E0B8B" w:rsidP="008D2522">
            <w:pPr>
              <w:spacing w:line="360" w:lineRule="auto"/>
              <w:rPr>
                <w:color w:val="000000" w:themeColor="text1"/>
                <w:szCs w:val="24"/>
              </w:rPr>
            </w:pPr>
            <w:r w:rsidRPr="008D2522">
              <w:rPr>
                <w:color w:val="000000" w:themeColor="text1"/>
                <w:szCs w:val="24"/>
              </w:rPr>
              <w:t>Jūrų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1A87BFA" w14:textId="5A130216"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5087C1FA"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95309EE" w14:textId="4F732864" w:rsidR="732E0B8B" w:rsidRPr="008D2522" w:rsidRDefault="732E0B8B" w:rsidP="008D2522">
            <w:pPr>
              <w:spacing w:line="360" w:lineRule="auto"/>
              <w:rPr>
                <w:color w:val="000000" w:themeColor="text1"/>
                <w:szCs w:val="24"/>
              </w:rPr>
            </w:pPr>
            <w:r w:rsidRPr="008D2522">
              <w:rPr>
                <w:color w:val="000000" w:themeColor="text1"/>
                <w:szCs w:val="24"/>
              </w:rPr>
              <w:t>Laisvalaikio sportas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386C54" w14:textId="1F80BB91"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0736B37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3681740" w14:textId="7BDB610B" w:rsidR="732E0B8B" w:rsidRPr="008D2522" w:rsidRDefault="732E0B8B" w:rsidP="008D2522">
            <w:pPr>
              <w:spacing w:line="360" w:lineRule="auto"/>
              <w:rPr>
                <w:color w:val="000000" w:themeColor="text1"/>
                <w:szCs w:val="24"/>
              </w:rPr>
            </w:pPr>
            <w:r w:rsidRPr="008D2522">
              <w:rPr>
                <w:color w:val="000000" w:themeColor="text1"/>
                <w:szCs w:val="24"/>
              </w:rPr>
              <w:t>Menotyra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DCE0A38" w14:textId="4836FFAD"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2E5523F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67F4A47" w14:textId="35D92E7F" w:rsidR="732E0B8B" w:rsidRPr="008D2522" w:rsidRDefault="732E0B8B" w:rsidP="008D2522">
            <w:pPr>
              <w:spacing w:line="360" w:lineRule="auto"/>
              <w:rPr>
                <w:color w:val="000000" w:themeColor="text1"/>
                <w:szCs w:val="24"/>
              </w:rPr>
            </w:pPr>
            <w:r w:rsidRPr="008D2522">
              <w:rPr>
                <w:color w:val="000000" w:themeColor="text1"/>
                <w:szCs w:val="24"/>
              </w:rPr>
              <w:t>Mikrobiologija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8D1F1D" w14:textId="59C0A8E6"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1137C27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EA9FA3" w14:textId="35A162D1" w:rsidR="732E0B8B" w:rsidRPr="008D2522" w:rsidRDefault="732E0B8B" w:rsidP="008D2522">
            <w:pPr>
              <w:spacing w:line="360" w:lineRule="auto"/>
              <w:rPr>
                <w:color w:val="000000" w:themeColor="text1"/>
                <w:szCs w:val="24"/>
              </w:rPr>
            </w:pPr>
            <w:r w:rsidRPr="008D2522">
              <w:rPr>
                <w:color w:val="000000" w:themeColor="text1"/>
                <w:szCs w:val="24"/>
              </w:rPr>
              <w:t>Miškininkystė</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CBF1DC7" w14:textId="2760D89B"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3DC1570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AD96814" w14:textId="541BFFB9" w:rsidR="732E0B8B" w:rsidRPr="008D2522" w:rsidRDefault="732E0B8B" w:rsidP="008D2522">
            <w:pPr>
              <w:spacing w:line="360" w:lineRule="auto"/>
              <w:rPr>
                <w:color w:val="000000" w:themeColor="text1"/>
                <w:szCs w:val="24"/>
              </w:rPr>
            </w:pPr>
            <w:r w:rsidRPr="008D2522">
              <w:rPr>
                <w:color w:val="000000" w:themeColor="text1"/>
                <w:szCs w:val="24"/>
              </w:rPr>
              <w:t>Taikomoji matematika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99A7AFC" w14:textId="2F59E449"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58BB06E8"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C3EE3B8" w14:textId="6EC280A9" w:rsidR="732E0B8B" w:rsidRPr="008D2522" w:rsidRDefault="732E0B8B" w:rsidP="008D2522">
            <w:pPr>
              <w:spacing w:line="360" w:lineRule="auto"/>
              <w:rPr>
                <w:color w:val="000000" w:themeColor="text1"/>
                <w:szCs w:val="24"/>
              </w:rPr>
            </w:pPr>
            <w:r w:rsidRPr="008D2522">
              <w:rPr>
                <w:color w:val="000000" w:themeColor="text1"/>
                <w:szCs w:val="24"/>
              </w:rPr>
              <w:t>Vertimas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7A08E36" w14:textId="00DAF36D"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1DDD5EF2"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C5A0126" w14:textId="7949B298" w:rsidR="732E0B8B" w:rsidRPr="008D2522" w:rsidRDefault="732E0B8B" w:rsidP="008D2522">
            <w:pPr>
              <w:spacing w:line="360" w:lineRule="auto"/>
              <w:rPr>
                <w:color w:val="000000" w:themeColor="text1"/>
                <w:szCs w:val="24"/>
              </w:rPr>
            </w:pPr>
            <w:r w:rsidRPr="008D2522">
              <w:rPr>
                <w:color w:val="000000" w:themeColor="text1"/>
                <w:szCs w:val="24"/>
              </w:rPr>
              <w:t>Žmonių išteklių vadyba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39A0631" w14:textId="4ABEF6D6"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6037224A"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716D44D" w14:textId="7F9691DF" w:rsidR="732E0B8B" w:rsidRPr="008D2522" w:rsidRDefault="732E0B8B" w:rsidP="008D2522">
            <w:pPr>
              <w:spacing w:line="360" w:lineRule="auto"/>
              <w:rPr>
                <w:color w:val="000000" w:themeColor="text1"/>
                <w:szCs w:val="24"/>
              </w:rPr>
            </w:pPr>
            <w:r w:rsidRPr="008D2522">
              <w:rPr>
                <w:color w:val="000000" w:themeColor="text1"/>
                <w:szCs w:val="24"/>
              </w:rPr>
              <w:t>Žurnalistika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E811258" w14:textId="707080CC"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027D170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F9F9652" w14:textId="034CFE2A" w:rsidR="732E0B8B" w:rsidRPr="008D2522" w:rsidRDefault="732E0B8B" w:rsidP="008D2522">
            <w:pPr>
              <w:spacing w:line="360" w:lineRule="auto"/>
              <w:rPr>
                <w:color w:val="000000" w:themeColor="text1"/>
                <w:szCs w:val="24"/>
              </w:rPr>
            </w:pPr>
            <w:r w:rsidRPr="008D2522">
              <w:rPr>
                <w:color w:val="000000" w:themeColor="text1"/>
                <w:szCs w:val="24"/>
              </w:rPr>
              <w:t>Aplinkotyra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26E463C" w14:textId="4AE9A4F4"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60EB2F05"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7C9FC45" w14:textId="2D29CD01" w:rsidR="732E0B8B" w:rsidRPr="008D2522" w:rsidRDefault="732E0B8B" w:rsidP="008D2522">
            <w:pPr>
              <w:spacing w:line="360" w:lineRule="auto"/>
              <w:rPr>
                <w:color w:val="000000" w:themeColor="text1"/>
                <w:szCs w:val="24"/>
              </w:rPr>
            </w:pPr>
            <w:r w:rsidRPr="008D2522">
              <w:rPr>
                <w:color w:val="000000" w:themeColor="text1"/>
                <w:szCs w:val="24"/>
              </w:rPr>
              <w:t>Biofizika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5B94E9A" w14:textId="236F959F"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7279D92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60F2EC6" w14:textId="005A75CD" w:rsidR="732E0B8B" w:rsidRPr="008D2522" w:rsidRDefault="732E0B8B" w:rsidP="008D2522">
            <w:pPr>
              <w:spacing w:line="360" w:lineRule="auto"/>
              <w:rPr>
                <w:color w:val="000000" w:themeColor="text1"/>
                <w:szCs w:val="24"/>
              </w:rPr>
            </w:pPr>
            <w:r w:rsidRPr="008D2522">
              <w:rPr>
                <w:color w:val="000000" w:themeColor="text1"/>
                <w:szCs w:val="24"/>
              </w:rPr>
              <w:t>Biotechnologijos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661FB44" w14:textId="1DD53DDB"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19590318"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6A62689" w14:textId="6FF8FE91" w:rsidR="732E0B8B" w:rsidRPr="008D2522" w:rsidRDefault="732E0B8B" w:rsidP="008D2522">
            <w:pPr>
              <w:spacing w:line="360" w:lineRule="auto"/>
              <w:rPr>
                <w:color w:val="000000" w:themeColor="text1"/>
                <w:szCs w:val="24"/>
              </w:rPr>
            </w:pPr>
            <w:r w:rsidRPr="008D2522">
              <w:rPr>
                <w:color w:val="000000" w:themeColor="text1"/>
                <w:szCs w:val="24"/>
              </w:rPr>
              <w:t>Ekologija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8BD8790" w14:textId="151490B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70670A36"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6C9C5E8" w14:textId="6C29B1B6" w:rsidR="732E0B8B" w:rsidRPr="008D2522" w:rsidRDefault="732E0B8B" w:rsidP="008D2522">
            <w:pPr>
              <w:spacing w:line="360" w:lineRule="auto"/>
              <w:rPr>
                <w:color w:val="000000" w:themeColor="text1"/>
                <w:szCs w:val="24"/>
              </w:rPr>
            </w:pPr>
            <w:r w:rsidRPr="008D2522">
              <w:rPr>
                <w:color w:val="000000" w:themeColor="text1"/>
                <w:szCs w:val="24"/>
              </w:rPr>
              <w:t>Filosofija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43CD96" w14:textId="5035B51A"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0BBAD93"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8C5FADE" w14:textId="6B4C0954" w:rsidR="732E0B8B" w:rsidRPr="008D2522" w:rsidRDefault="732E0B8B" w:rsidP="008D2522">
            <w:pPr>
              <w:spacing w:line="360" w:lineRule="auto"/>
              <w:rPr>
                <w:color w:val="000000" w:themeColor="text1"/>
                <w:szCs w:val="24"/>
              </w:rPr>
            </w:pPr>
            <w:r w:rsidRPr="008D2522">
              <w:rPr>
                <w:color w:val="000000" w:themeColor="text1"/>
                <w:szCs w:val="24"/>
              </w:rPr>
              <w:lastRenderedPageBreak/>
              <w:t>Genetika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602577A" w14:textId="3751EF2F"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465FFF2D"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F4A8BC0" w14:textId="60759538" w:rsidR="732E0B8B" w:rsidRPr="008D2522" w:rsidRDefault="732E0B8B" w:rsidP="008D2522">
            <w:pPr>
              <w:spacing w:line="360" w:lineRule="auto"/>
              <w:rPr>
                <w:color w:val="000000" w:themeColor="text1"/>
                <w:szCs w:val="24"/>
              </w:rPr>
            </w:pPr>
            <w:r w:rsidRPr="008D2522">
              <w:rPr>
                <w:color w:val="000000" w:themeColor="text1"/>
                <w:szCs w:val="24"/>
              </w:rPr>
              <w:t>Jūrų technologijos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7CED3D1" w14:textId="5B2EBAAA"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044E98E"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B2183CD" w14:textId="08C900DF" w:rsidR="732E0B8B" w:rsidRPr="008D2522" w:rsidRDefault="732E0B8B" w:rsidP="008D2522">
            <w:pPr>
              <w:spacing w:line="360" w:lineRule="auto"/>
              <w:rPr>
                <w:color w:val="000000" w:themeColor="text1"/>
                <w:szCs w:val="24"/>
              </w:rPr>
            </w:pPr>
            <w:r w:rsidRPr="008D2522">
              <w:rPr>
                <w:color w:val="000000" w:themeColor="text1"/>
                <w:szCs w:val="24"/>
              </w:rPr>
              <w:t>Kalbos studijos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7A4F86" w14:textId="34617FE2"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4BAE695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E151D81" w14:textId="3C8A26B2" w:rsidR="732E0B8B" w:rsidRPr="008D2522" w:rsidRDefault="732E0B8B" w:rsidP="008D2522">
            <w:pPr>
              <w:spacing w:line="360" w:lineRule="auto"/>
              <w:rPr>
                <w:color w:val="000000" w:themeColor="text1"/>
                <w:szCs w:val="24"/>
              </w:rPr>
            </w:pPr>
            <w:r w:rsidRPr="008D2522">
              <w:rPr>
                <w:color w:val="000000" w:themeColor="text1"/>
                <w:szCs w:val="24"/>
              </w:rPr>
              <w:t>Kultūros studijos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ED73F83" w14:textId="5994C4C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02E290D3"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854B45" w14:textId="226F7F4B" w:rsidR="732E0B8B" w:rsidRPr="008D2522" w:rsidRDefault="732E0B8B" w:rsidP="008D2522">
            <w:pPr>
              <w:spacing w:line="360" w:lineRule="auto"/>
              <w:rPr>
                <w:color w:val="000000" w:themeColor="text1"/>
                <w:szCs w:val="24"/>
              </w:rPr>
            </w:pPr>
            <w:r w:rsidRPr="008D2522">
              <w:rPr>
                <w:color w:val="000000" w:themeColor="text1"/>
                <w:szCs w:val="24"/>
              </w:rPr>
              <w:t>Maisto studijos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6F03A35" w14:textId="670DB306"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8B5ADC4"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C8124F7" w14:textId="0D9A2B14" w:rsidR="732E0B8B" w:rsidRPr="008D2522" w:rsidRDefault="732E0B8B" w:rsidP="008D2522">
            <w:pPr>
              <w:spacing w:line="360" w:lineRule="auto"/>
              <w:rPr>
                <w:color w:val="000000" w:themeColor="text1"/>
                <w:szCs w:val="24"/>
              </w:rPr>
            </w:pPr>
            <w:r w:rsidRPr="008D2522">
              <w:rPr>
                <w:color w:val="000000" w:themeColor="text1"/>
                <w:szCs w:val="24"/>
              </w:rPr>
              <w:t>Maisto technologijos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74E6CB2" w14:textId="79F5ED05"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62D4A491"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669628F" w14:textId="61D2544A" w:rsidR="732E0B8B" w:rsidRPr="008D2522" w:rsidRDefault="732E0B8B" w:rsidP="008D2522">
            <w:pPr>
              <w:spacing w:line="360" w:lineRule="auto"/>
              <w:rPr>
                <w:color w:val="000000" w:themeColor="text1"/>
                <w:szCs w:val="24"/>
              </w:rPr>
            </w:pPr>
            <w:r w:rsidRPr="008D2522">
              <w:rPr>
                <w:color w:val="000000" w:themeColor="text1"/>
                <w:szCs w:val="24"/>
              </w:rPr>
              <w:t>Matavimų inžinerija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BB26D83" w14:textId="636B580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4246DA10"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B0160BB" w14:textId="1D8376D2" w:rsidR="732E0B8B" w:rsidRPr="008D2522" w:rsidRDefault="732E0B8B" w:rsidP="008D2522">
            <w:pPr>
              <w:spacing w:line="360" w:lineRule="auto"/>
              <w:rPr>
                <w:color w:val="000000" w:themeColor="text1"/>
                <w:szCs w:val="24"/>
              </w:rPr>
            </w:pPr>
            <w:r w:rsidRPr="008D2522">
              <w:rPr>
                <w:color w:val="000000" w:themeColor="text1"/>
                <w:szCs w:val="24"/>
              </w:rPr>
              <w:t>Molekulinė biologija</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910E07" w14:textId="47AFB44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15C6996B"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3790B01" w14:textId="39D7B2C3" w:rsidR="732E0B8B" w:rsidRPr="008D2522" w:rsidRDefault="732E0B8B" w:rsidP="008D2522">
            <w:pPr>
              <w:spacing w:line="360" w:lineRule="auto"/>
              <w:rPr>
                <w:color w:val="000000" w:themeColor="text1"/>
                <w:szCs w:val="24"/>
              </w:rPr>
            </w:pPr>
            <w:r w:rsidRPr="008D2522">
              <w:rPr>
                <w:color w:val="000000" w:themeColor="text1"/>
                <w:szCs w:val="24"/>
              </w:rPr>
              <w:t>Teatras</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26C335A" w14:textId="4F9F973E"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06EB35A3" w14:textId="77777777" w:rsidTr="005B036A">
        <w:trPr>
          <w:trHeight w:val="300"/>
        </w:trPr>
        <w:tc>
          <w:tcPr>
            <w:tcW w:w="5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21F79CA" w14:textId="707B4913" w:rsidR="732E0B8B" w:rsidRPr="005B036A" w:rsidRDefault="732E0B8B" w:rsidP="008D2522">
            <w:pPr>
              <w:spacing w:line="360" w:lineRule="auto"/>
              <w:jc w:val="right"/>
              <w:rPr>
                <w:color w:val="000000" w:themeColor="text1"/>
                <w:szCs w:val="24"/>
              </w:rPr>
            </w:pPr>
            <w:r w:rsidRPr="005B036A">
              <w:rPr>
                <w:color w:val="000000" w:themeColor="text1"/>
                <w:szCs w:val="24"/>
              </w:rPr>
              <w:t>Iš viso:</w:t>
            </w: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FA11B91" w14:textId="083921EC" w:rsidR="732E0B8B" w:rsidRPr="005B036A" w:rsidRDefault="732E0B8B" w:rsidP="008D2522">
            <w:pPr>
              <w:spacing w:line="360" w:lineRule="auto"/>
              <w:jc w:val="right"/>
              <w:rPr>
                <w:color w:val="000000" w:themeColor="text1"/>
                <w:szCs w:val="24"/>
              </w:rPr>
            </w:pPr>
            <w:r w:rsidRPr="005B036A">
              <w:rPr>
                <w:color w:val="000000" w:themeColor="text1"/>
                <w:szCs w:val="24"/>
              </w:rPr>
              <w:t>721</w:t>
            </w:r>
          </w:p>
        </w:tc>
      </w:tr>
    </w:tbl>
    <w:p w14:paraId="53A6EFAC" w14:textId="71FB6D1E" w:rsidR="00C11A9C" w:rsidRPr="008D2522" w:rsidRDefault="00C11A9C" w:rsidP="008D2522">
      <w:pPr>
        <w:spacing w:line="360" w:lineRule="auto"/>
        <w:ind w:firstLine="709"/>
        <w:jc w:val="both"/>
        <w:rPr>
          <w:color w:val="000000" w:themeColor="text1"/>
          <w:szCs w:val="24"/>
        </w:rPr>
      </w:pPr>
    </w:p>
    <w:tbl>
      <w:tblPr>
        <w:tblW w:w="0" w:type="auto"/>
        <w:tblLook w:val="06A0" w:firstRow="1" w:lastRow="0" w:firstColumn="1" w:lastColumn="0" w:noHBand="1" w:noVBand="1"/>
      </w:tblPr>
      <w:tblGrid>
        <w:gridCol w:w="5659"/>
        <w:gridCol w:w="3620"/>
      </w:tblGrid>
      <w:tr w:rsidR="732E0B8B" w:rsidRPr="008D2522" w14:paraId="1843C4F8" w14:textId="77777777" w:rsidTr="005B036A">
        <w:trPr>
          <w:trHeight w:val="270"/>
        </w:trPr>
        <w:tc>
          <w:tcPr>
            <w:tcW w:w="9630" w:type="dxa"/>
            <w:gridSpan w:val="2"/>
            <w:tcBorders>
              <w:top w:val="nil"/>
              <w:left w:val="nil"/>
              <w:bottom w:val="single" w:sz="4" w:space="0" w:color="000000" w:themeColor="text1"/>
              <w:right w:val="nil"/>
            </w:tcBorders>
            <w:tcMar>
              <w:top w:w="15" w:type="dxa"/>
              <w:left w:w="15" w:type="dxa"/>
              <w:right w:w="15" w:type="dxa"/>
            </w:tcMar>
            <w:vAlign w:val="center"/>
          </w:tcPr>
          <w:p w14:paraId="178D24AC" w14:textId="2BED9A2E" w:rsidR="732E0B8B" w:rsidRPr="008D2522" w:rsidRDefault="00307C0C" w:rsidP="008D2522">
            <w:pPr>
              <w:spacing w:line="360" w:lineRule="auto"/>
              <w:jc w:val="center"/>
              <w:rPr>
                <w:b/>
                <w:bCs/>
                <w:color w:val="000000" w:themeColor="text1"/>
                <w:szCs w:val="24"/>
              </w:rPr>
            </w:pPr>
            <w:r>
              <w:rPr>
                <w:b/>
                <w:bCs/>
                <w:color w:val="000000" w:themeColor="text1"/>
                <w:szCs w:val="24"/>
              </w:rPr>
              <w:t>K</w:t>
            </w:r>
            <w:r w:rsidRPr="008D2522">
              <w:rPr>
                <w:b/>
                <w:bCs/>
                <w:color w:val="000000" w:themeColor="text1"/>
                <w:szCs w:val="24"/>
              </w:rPr>
              <w:t>ainos kompensacij</w:t>
            </w:r>
            <w:r w:rsidR="005B036A">
              <w:rPr>
                <w:b/>
                <w:bCs/>
                <w:color w:val="000000" w:themeColor="text1"/>
                <w:szCs w:val="24"/>
              </w:rPr>
              <w:t>a</w:t>
            </w:r>
            <w:r w:rsidRPr="008D2522">
              <w:rPr>
                <w:b/>
                <w:bCs/>
                <w:color w:val="000000" w:themeColor="text1"/>
                <w:szCs w:val="24"/>
              </w:rPr>
              <w:t xml:space="preserve"> pagal pakopas</w:t>
            </w:r>
          </w:p>
        </w:tc>
      </w:tr>
      <w:tr w:rsidR="732E0B8B" w:rsidRPr="008D2522" w14:paraId="0649B52F" w14:textId="77777777" w:rsidTr="005B036A">
        <w:trPr>
          <w:trHeight w:val="510"/>
        </w:trPr>
        <w:tc>
          <w:tcPr>
            <w:tcW w:w="589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tcPr>
          <w:p w14:paraId="2B2B2F7A" w14:textId="595E1959" w:rsidR="732E0B8B" w:rsidRPr="008D2522" w:rsidRDefault="732E0B8B" w:rsidP="005B036A">
            <w:pPr>
              <w:spacing w:line="360" w:lineRule="auto"/>
              <w:jc w:val="center"/>
              <w:rPr>
                <w:b/>
                <w:bCs/>
                <w:color w:val="000000" w:themeColor="text1"/>
                <w:szCs w:val="24"/>
              </w:rPr>
            </w:pPr>
            <w:r w:rsidRPr="008D2522">
              <w:rPr>
                <w:b/>
                <w:bCs/>
                <w:color w:val="000000" w:themeColor="text1"/>
                <w:szCs w:val="24"/>
              </w:rPr>
              <w:t>Studijų pakopa</w:t>
            </w:r>
          </w:p>
        </w:tc>
        <w:tc>
          <w:tcPr>
            <w:tcW w:w="3735" w:type="dxa"/>
            <w:tcBorders>
              <w:top w:val="nil"/>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9A721A3" w14:textId="581DE092" w:rsidR="732E0B8B" w:rsidRPr="008D2522" w:rsidRDefault="732E0B8B" w:rsidP="005B036A">
            <w:pPr>
              <w:spacing w:line="360" w:lineRule="auto"/>
              <w:jc w:val="center"/>
              <w:rPr>
                <w:b/>
                <w:bCs/>
                <w:color w:val="000000" w:themeColor="text1"/>
                <w:szCs w:val="24"/>
              </w:rPr>
            </w:pPr>
            <w:r w:rsidRPr="008D2522">
              <w:rPr>
                <w:b/>
                <w:bCs/>
                <w:color w:val="000000" w:themeColor="text1"/>
                <w:szCs w:val="24"/>
              </w:rPr>
              <w:t>Gavusių kompensaciją skaičius</w:t>
            </w:r>
          </w:p>
        </w:tc>
      </w:tr>
      <w:tr w:rsidR="732E0B8B" w:rsidRPr="008D2522" w14:paraId="2EFCD662" w14:textId="77777777" w:rsidTr="005B036A">
        <w:trPr>
          <w:trHeight w:val="300"/>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6051AA9" w14:textId="3214E2C8" w:rsidR="732E0B8B" w:rsidRPr="008D2522" w:rsidRDefault="732E0B8B" w:rsidP="008D2522">
            <w:pPr>
              <w:spacing w:line="360" w:lineRule="auto"/>
              <w:rPr>
                <w:color w:val="000000" w:themeColor="text1"/>
                <w:szCs w:val="24"/>
              </w:rPr>
            </w:pPr>
            <w:r w:rsidRPr="008D2522">
              <w:rPr>
                <w:color w:val="000000" w:themeColor="text1"/>
                <w:szCs w:val="24"/>
              </w:rPr>
              <w:t>Pirmosios pakopos studijos</w:t>
            </w:r>
          </w:p>
        </w:tc>
        <w:tc>
          <w:tcPr>
            <w:tcW w:w="3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F661978" w14:textId="1CE14539" w:rsidR="732E0B8B" w:rsidRPr="008D2522" w:rsidRDefault="732E0B8B" w:rsidP="008D2522">
            <w:pPr>
              <w:spacing w:line="360" w:lineRule="auto"/>
              <w:jc w:val="right"/>
              <w:rPr>
                <w:color w:val="000000" w:themeColor="text1"/>
                <w:szCs w:val="24"/>
              </w:rPr>
            </w:pPr>
            <w:r w:rsidRPr="008D2522">
              <w:rPr>
                <w:color w:val="000000" w:themeColor="text1"/>
                <w:szCs w:val="24"/>
              </w:rPr>
              <w:t>499</w:t>
            </w:r>
          </w:p>
        </w:tc>
      </w:tr>
      <w:tr w:rsidR="732E0B8B" w:rsidRPr="008D2522" w14:paraId="044AE35A" w14:textId="77777777" w:rsidTr="005B036A">
        <w:trPr>
          <w:trHeight w:val="300"/>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EE776A8" w14:textId="70E850F3" w:rsidR="732E0B8B" w:rsidRPr="008D2522" w:rsidRDefault="732E0B8B" w:rsidP="008D2522">
            <w:pPr>
              <w:spacing w:line="360" w:lineRule="auto"/>
              <w:rPr>
                <w:color w:val="000000" w:themeColor="text1"/>
                <w:szCs w:val="24"/>
              </w:rPr>
            </w:pPr>
            <w:r w:rsidRPr="008D2522">
              <w:rPr>
                <w:color w:val="000000" w:themeColor="text1"/>
                <w:szCs w:val="24"/>
              </w:rPr>
              <w:t>Antrosios pakopos studijos</w:t>
            </w:r>
          </w:p>
        </w:tc>
        <w:tc>
          <w:tcPr>
            <w:tcW w:w="3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D0A0B0D" w14:textId="3967CBA8" w:rsidR="732E0B8B" w:rsidRPr="008D2522" w:rsidRDefault="732E0B8B" w:rsidP="008D2522">
            <w:pPr>
              <w:spacing w:line="360" w:lineRule="auto"/>
              <w:jc w:val="right"/>
              <w:rPr>
                <w:color w:val="000000" w:themeColor="text1"/>
                <w:szCs w:val="24"/>
              </w:rPr>
            </w:pPr>
            <w:r w:rsidRPr="008D2522">
              <w:rPr>
                <w:color w:val="000000" w:themeColor="text1"/>
                <w:szCs w:val="24"/>
              </w:rPr>
              <w:t>159</w:t>
            </w:r>
          </w:p>
        </w:tc>
      </w:tr>
      <w:tr w:rsidR="732E0B8B" w:rsidRPr="008D2522" w14:paraId="11F1B877" w14:textId="77777777" w:rsidTr="005B036A">
        <w:trPr>
          <w:trHeight w:val="300"/>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060B01" w14:textId="15A52EE5" w:rsidR="732E0B8B" w:rsidRPr="008D2522" w:rsidRDefault="732E0B8B" w:rsidP="008D2522">
            <w:pPr>
              <w:spacing w:line="360" w:lineRule="auto"/>
              <w:rPr>
                <w:color w:val="000000" w:themeColor="text1"/>
                <w:szCs w:val="24"/>
              </w:rPr>
            </w:pPr>
            <w:r w:rsidRPr="008D2522">
              <w:rPr>
                <w:color w:val="000000" w:themeColor="text1"/>
                <w:szCs w:val="24"/>
              </w:rPr>
              <w:t>Vientisosios studijos</w:t>
            </w:r>
          </w:p>
        </w:tc>
        <w:tc>
          <w:tcPr>
            <w:tcW w:w="3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4938A3C" w14:textId="3CE2B4B1" w:rsidR="732E0B8B" w:rsidRPr="008D2522" w:rsidRDefault="732E0B8B" w:rsidP="008D2522">
            <w:pPr>
              <w:spacing w:line="360" w:lineRule="auto"/>
              <w:jc w:val="right"/>
              <w:rPr>
                <w:color w:val="000000" w:themeColor="text1"/>
                <w:szCs w:val="24"/>
              </w:rPr>
            </w:pPr>
            <w:r w:rsidRPr="008D2522">
              <w:rPr>
                <w:color w:val="000000" w:themeColor="text1"/>
                <w:szCs w:val="24"/>
              </w:rPr>
              <w:t>63</w:t>
            </w:r>
          </w:p>
        </w:tc>
      </w:tr>
      <w:tr w:rsidR="732E0B8B" w:rsidRPr="008D2522" w14:paraId="1496F703" w14:textId="77777777" w:rsidTr="005B036A">
        <w:trPr>
          <w:trHeight w:val="300"/>
        </w:trPr>
        <w:tc>
          <w:tcPr>
            <w:tcW w:w="5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917083" w14:textId="4BC1B358" w:rsidR="732E0B8B" w:rsidRPr="005B036A" w:rsidRDefault="732E0B8B" w:rsidP="008D2522">
            <w:pPr>
              <w:spacing w:line="360" w:lineRule="auto"/>
              <w:jc w:val="right"/>
              <w:rPr>
                <w:color w:val="000000" w:themeColor="text1"/>
                <w:szCs w:val="24"/>
              </w:rPr>
            </w:pPr>
            <w:r w:rsidRPr="005B036A">
              <w:rPr>
                <w:color w:val="000000" w:themeColor="text1"/>
                <w:szCs w:val="24"/>
              </w:rPr>
              <w:t>Iš viso:</w:t>
            </w:r>
          </w:p>
        </w:tc>
        <w:tc>
          <w:tcPr>
            <w:tcW w:w="3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FCEA25" w14:textId="1D8BF3C1" w:rsidR="732E0B8B" w:rsidRPr="005B036A" w:rsidRDefault="732E0B8B" w:rsidP="008D2522">
            <w:pPr>
              <w:spacing w:line="360" w:lineRule="auto"/>
              <w:jc w:val="right"/>
              <w:rPr>
                <w:color w:val="000000" w:themeColor="text1"/>
                <w:szCs w:val="24"/>
              </w:rPr>
            </w:pPr>
            <w:r w:rsidRPr="005B036A">
              <w:rPr>
                <w:color w:val="000000" w:themeColor="text1"/>
                <w:szCs w:val="24"/>
              </w:rPr>
              <w:t>721</w:t>
            </w:r>
          </w:p>
        </w:tc>
      </w:tr>
    </w:tbl>
    <w:p w14:paraId="7D9E8A39" w14:textId="77777777" w:rsidR="00F42370" w:rsidRPr="008D2522" w:rsidRDefault="00F42370" w:rsidP="009A6837">
      <w:pPr>
        <w:spacing w:line="360" w:lineRule="auto"/>
        <w:rPr>
          <w:b/>
          <w:bCs/>
          <w:color w:val="000000" w:themeColor="text1"/>
          <w:szCs w:val="24"/>
        </w:rPr>
      </w:pPr>
    </w:p>
    <w:p w14:paraId="44B72EC4" w14:textId="66190311" w:rsidR="00924542" w:rsidRPr="009A6837" w:rsidRDefault="002A38E2" w:rsidP="009A6837">
      <w:pPr>
        <w:spacing w:line="360" w:lineRule="auto"/>
        <w:ind w:firstLine="709"/>
        <w:jc w:val="center"/>
        <w:rPr>
          <w:b/>
          <w:bCs/>
          <w:color w:val="000000" w:themeColor="text1"/>
          <w:szCs w:val="24"/>
        </w:rPr>
      </w:pPr>
      <w:r w:rsidRPr="008D2522">
        <w:rPr>
          <w:b/>
          <w:bCs/>
          <w:color w:val="000000" w:themeColor="text1"/>
          <w:szCs w:val="24"/>
        </w:rPr>
        <w:t>1.1.6. Parama pedagoginių studijų studentams</w:t>
      </w:r>
    </w:p>
    <w:p w14:paraId="0310F4CC" w14:textId="71F1752B" w:rsidR="002A38E2" w:rsidRPr="008D2522" w:rsidRDefault="00924542" w:rsidP="008D2522">
      <w:pPr>
        <w:spacing w:line="360" w:lineRule="auto"/>
        <w:ind w:firstLine="709"/>
        <w:jc w:val="both"/>
        <w:rPr>
          <w:color w:val="000000" w:themeColor="text1"/>
          <w:szCs w:val="24"/>
        </w:rPr>
      </w:pPr>
      <w:r w:rsidRPr="008D2522">
        <w:rPr>
          <w:color w:val="000000" w:themeColor="text1"/>
          <w:szCs w:val="24"/>
        </w:rPr>
        <w:t>202</w:t>
      </w:r>
      <w:r w:rsidR="4DD2BA95" w:rsidRPr="008D2522">
        <w:rPr>
          <w:color w:val="000000" w:themeColor="text1"/>
          <w:szCs w:val="24"/>
        </w:rPr>
        <w:t>5</w:t>
      </w:r>
      <w:r w:rsidRPr="008D2522">
        <w:rPr>
          <w:color w:val="000000" w:themeColor="text1"/>
          <w:szCs w:val="24"/>
        </w:rPr>
        <w:t xml:space="preserve"> m. Fondas toliau administravo paramą pedagoginių studijų studentams:</w:t>
      </w:r>
    </w:p>
    <w:p w14:paraId="3D5D4319" w14:textId="72BDF27B" w:rsidR="00924542" w:rsidRPr="008D2522" w:rsidRDefault="001311B9" w:rsidP="008D2522">
      <w:pPr>
        <w:pStyle w:val="ListParagraph"/>
        <w:numPr>
          <w:ilvl w:val="0"/>
          <w:numId w:val="27"/>
        </w:numPr>
        <w:spacing w:line="360" w:lineRule="auto"/>
        <w:jc w:val="both"/>
        <w:rPr>
          <w:szCs w:val="24"/>
        </w:rPr>
      </w:pPr>
      <w:r>
        <w:rPr>
          <w:color w:val="000000" w:themeColor="text1"/>
          <w:szCs w:val="24"/>
        </w:rPr>
        <w:t>Buvo mokama</w:t>
      </w:r>
      <w:r w:rsidR="00F42370" w:rsidRPr="008D2522">
        <w:rPr>
          <w:color w:val="000000" w:themeColor="text1"/>
          <w:szCs w:val="24"/>
        </w:rPr>
        <w:t xml:space="preserve"> param</w:t>
      </w:r>
      <w:r>
        <w:rPr>
          <w:color w:val="000000" w:themeColor="text1"/>
          <w:szCs w:val="24"/>
        </w:rPr>
        <w:t>a</w:t>
      </w:r>
      <w:r w:rsidR="00F42370" w:rsidRPr="008D2522">
        <w:rPr>
          <w:color w:val="000000" w:themeColor="text1"/>
          <w:szCs w:val="24"/>
        </w:rPr>
        <w:t xml:space="preserve"> </w:t>
      </w:r>
      <w:r w:rsidR="00924542" w:rsidRPr="008D2522">
        <w:rPr>
          <w:color w:val="000000" w:themeColor="text1"/>
          <w:szCs w:val="24"/>
        </w:rPr>
        <w:t xml:space="preserve">2020-2021 m. į aukštųjų mokyklų valstybės finansuojamas vietas priimtiems </w:t>
      </w:r>
      <w:r w:rsidR="29534B57" w:rsidRPr="008D2522">
        <w:rPr>
          <w:color w:val="000000" w:themeColor="text1"/>
          <w:szCs w:val="24"/>
        </w:rPr>
        <w:t>520</w:t>
      </w:r>
      <w:r w:rsidR="00C7695F" w:rsidRPr="008D2522">
        <w:rPr>
          <w:color w:val="000000" w:themeColor="text1"/>
          <w:szCs w:val="24"/>
        </w:rPr>
        <w:t xml:space="preserve"> </w:t>
      </w:r>
      <w:r w:rsidR="00924542" w:rsidRPr="008D2522">
        <w:rPr>
          <w:color w:val="000000" w:themeColor="text1"/>
          <w:szCs w:val="24"/>
        </w:rPr>
        <w:t>pedagoginių studijų studentams</w:t>
      </w:r>
      <w:r w:rsidR="00F42370" w:rsidRPr="008D2522">
        <w:rPr>
          <w:color w:val="000000" w:themeColor="text1"/>
          <w:szCs w:val="24"/>
        </w:rPr>
        <w:t xml:space="preserve">. Išmokėta parama: </w:t>
      </w:r>
      <w:r w:rsidR="00924542" w:rsidRPr="008D2522">
        <w:rPr>
          <w:color w:val="000000" w:themeColor="text1"/>
          <w:szCs w:val="24"/>
        </w:rPr>
        <w:t xml:space="preserve"> </w:t>
      </w:r>
    </w:p>
    <w:p w14:paraId="77324A00" w14:textId="05B7F41D" w:rsidR="00274832" w:rsidRPr="008D2522" w:rsidRDefault="00274832" w:rsidP="008D2522">
      <w:pPr>
        <w:pStyle w:val="ListParagraph"/>
        <w:numPr>
          <w:ilvl w:val="0"/>
          <w:numId w:val="18"/>
        </w:numPr>
        <w:spacing w:line="360" w:lineRule="auto"/>
        <w:jc w:val="both"/>
        <w:rPr>
          <w:szCs w:val="24"/>
        </w:rPr>
      </w:pPr>
      <w:r w:rsidRPr="008D2522">
        <w:rPr>
          <w:szCs w:val="24"/>
        </w:rPr>
        <w:t xml:space="preserve"> </w:t>
      </w:r>
      <w:r w:rsidR="7B865C98" w:rsidRPr="005B036A">
        <w:rPr>
          <w:szCs w:val="24"/>
          <w:u w:val="single"/>
        </w:rPr>
        <w:t xml:space="preserve">80 </w:t>
      </w:r>
      <w:r w:rsidRPr="005B036A">
        <w:rPr>
          <w:szCs w:val="24"/>
          <w:u w:val="single"/>
        </w:rPr>
        <w:t>student</w:t>
      </w:r>
      <w:r w:rsidR="7775B840" w:rsidRPr="005B036A">
        <w:rPr>
          <w:szCs w:val="24"/>
          <w:u w:val="single"/>
        </w:rPr>
        <w:t>ų</w:t>
      </w:r>
      <w:r w:rsidRPr="005B036A">
        <w:rPr>
          <w:szCs w:val="24"/>
          <w:u w:val="single"/>
        </w:rPr>
        <w:t xml:space="preserve">, priimtiems į aukštąsias mokyklas 2020 m. </w:t>
      </w:r>
      <w:r w:rsidR="009A6837" w:rsidRPr="005B036A">
        <w:rPr>
          <w:szCs w:val="24"/>
          <w:u w:val="single"/>
        </w:rPr>
        <w:t>p</w:t>
      </w:r>
      <w:r w:rsidRPr="005B036A">
        <w:rPr>
          <w:szCs w:val="24"/>
          <w:u w:val="single"/>
        </w:rPr>
        <w:t>irmosios pakopos studentams:</w:t>
      </w:r>
      <w:r w:rsidRPr="008D2522">
        <w:rPr>
          <w:szCs w:val="24"/>
        </w:rPr>
        <w:t xml:space="preserve"> Kauno kolegija – </w:t>
      </w:r>
      <w:r w:rsidR="34DE94E2" w:rsidRPr="008D2522">
        <w:rPr>
          <w:szCs w:val="24"/>
        </w:rPr>
        <w:t>32</w:t>
      </w:r>
      <w:r w:rsidRPr="008D2522">
        <w:rPr>
          <w:szCs w:val="24"/>
        </w:rPr>
        <w:t xml:space="preserve">, Klaipėdos universitetas – </w:t>
      </w:r>
      <w:r w:rsidR="195C530B" w:rsidRPr="008D2522">
        <w:rPr>
          <w:szCs w:val="24"/>
        </w:rPr>
        <w:t>1</w:t>
      </w:r>
      <w:r w:rsidRPr="008D2522">
        <w:rPr>
          <w:szCs w:val="24"/>
        </w:rPr>
        <w:t xml:space="preserve">, Lietuvos sporto universitetas – </w:t>
      </w:r>
      <w:r w:rsidR="21D3AE3B" w:rsidRPr="008D2522">
        <w:rPr>
          <w:szCs w:val="24"/>
        </w:rPr>
        <w:t>3</w:t>
      </w:r>
      <w:r w:rsidRPr="008D2522">
        <w:rPr>
          <w:szCs w:val="24"/>
        </w:rPr>
        <w:t xml:space="preserve">, </w:t>
      </w:r>
      <w:r w:rsidR="344AE8CB" w:rsidRPr="008D2522">
        <w:rPr>
          <w:szCs w:val="24"/>
        </w:rPr>
        <w:t>Mykolo Romerio universiteto Sūduvos akademija</w:t>
      </w:r>
      <w:r w:rsidRPr="008D2522">
        <w:rPr>
          <w:szCs w:val="24"/>
        </w:rPr>
        <w:t xml:space="preserve"> – </w:t>
      </w:r>
      <w:r w:rsidR="2E69B423" w:rsidRPr="008D2522">
        <w:rPr>
          <w:szCs w:val="24"/>
        </w:rPr>
        <w:t>1</w:t>
      </w:r>
      <w:r w:rsidRPr="008D2522">
        <w:rPr>
          <w:szCs w:val="24"/>
        </w:rPr>
        <w:t xml:space="preserve">, Mykolo Romerio universitetas – </w:t>
      </w:r>
      <w:r w:rsidR="4240BE2E" w:rsidRPr="008D2522">
        <w:rPr>
          <w:szCs w:val="24"/>
        </w:rPr>
        <w:t>6</w:t>
      </w:r>
      <w:r w:rsidRPr="008D2522">
        <w:rPr>
          <w:szCs w:val="24"/>
        </w:rPr>
        <w:t xml:space="preserve">, Vilniaus kolegija – </w:t>
      </w:r>
      <w:r w:rsidR="3BEE3F46" w:rsidRPr="008D2522">
        <w:rPr>
          <w:szCs w:val="24"/>
        </w:rPr>
        <w:t>7</w:t>
      </w:r>
      <w:r w:rsidRPr="008D2522">
        <w:rPr>
          <w:szCs w:val="24"/>
        </w:rPr>
        <w:t xml:space="preserve">, Vilniaus universitetas – </w:t>
      </w:r>
      <w:r w:rsidR="06F68FF3" w:rsidRPr="008D2522">
        <w:rPr>
          <w:szCs w:val="24"/>
        </w:rPr>
        <w:t>2</w:t>
      </w:r>
      <w:r w:rsidRPr="008D2522">
        <w:rPr>
          <w:szCs w:val="24"/>
        </w:rPr>
        <w:t xml:space="preserve">, </w:t>
      </w:r>
      <w:r w:rsidR="3B560EA0" w:rsidRPr="008D2522">
        <w:rPr>
          <w:szCs w:val="24"/>
        </w:rPr>
        <w:t xml:space="preserve">Vilniaus universiteto Šiaulių akademija – 7, </w:t>
      </w:r>
      <w:r w:rsidRPr="008D2522">
        <w:rPr>
          <w:szCs w:val="24"/>
        </w:rPr>
        <w:t xml:space="preserve">Vytauto Didžiojo universitetas – </w:t>
      </w:r>
      <w:r w:rsidR="53A4A541" w:rsidRPr="008D2522">
        <w:rPr>
          <w:szCs w:val="24"/>
        </w:rPr>
        <w:t>1</w:t>
      </w:r>
      <w:r w:rsidR="74ECA1CE" w:rsidRPr="008D2522">
        <w:rPr>
          <w:szCs w:val="24"/>
        </w:rPr>
        <w:t>6</w:t>
      </w:r>
      <w:r w:rsidRPr="008D2522">
        <w:rPr>
          <w:szCs w:val="24"/>
        </w:rPr>
        <w:t xml:space="preserve">. Gretutinių pedagogikos studijų studentams: Kauno technologijos universitetas – </w:t>
      </w:r>
      <w:r w:rsidR="057676C7" w:rsidRPr="008D2522">
        <w:rPr>
          <w:szCs w:val="24"/>
        </w:rPr>
        <w:t>1</w:t>
      </w:r>
      <w:r w:rsidRPr="008D2522">
        <w:rPr>
          <w:szCs w:val="24"/>
        </w:rPr>
        <w:t xml:space="preserve">, Lietuvos muzikos ir teatro akademija – </w:t>
      </w:r>
      <w:r w:rsidR="7BDAA92E" w:rsidRPr="008D2522">
        <w:rPr>
          <w:szCs w:val="24"/>
        </w:rPr>
        <w:t>1</w:t>
      </w:r>
      <w:r w:rsidRPr="008D2522">
        <w:rPr>
          <w:szCs w:val="24"/>
        </w:rPr>
        <w:t xml:space="preserve">, Vilniaus universitetas – </w:t>
      </w:r>
      <w:r w:rsidR="22268655" w:rsidRPr="008D2522">
        <w:rPr>
          <w:szCs w:val="24"/>
        </w:rPr>
        <w:t>1</w:t>
      </w:r>
      <w:r w:rsidRPr="008D2522">
        <w:rPr>
          <w:szCs w:val="24"/>
        </w:rPr>
        <w:t xml:space="preserve">, Vytauto Didžiojo universitetas – </w:t>
      </w:r>
      <w:r w:rsidR="6C28C84C" w:rsidRPr="008D2522">
        <w:rPr>
          <w:szCs w:val="24"/>
        </w:rPr>
        <w:t>2</w:t>
      </w:r>
      <w:r w:rsidRPr="008D2522">
        <w:rPr>
          <w:szCs w:val="24"/>
        </w:rPr>
        <w:t>.</w:t>
      </w:r>
    </w:p>
    <w:p w14:paraId="701702CE" w14:textId="553A4434" w:rsidR="00924542" w:rsidRPr="00D438E4" w:rsidRDefault="00274832" w:rsidP="00D438E4">
      <w:pPr>
        <w:pStyle w:val="ListParagraph"/>
        <w:numPr>
          <w:ilvl w:val="0"/>
          <w:numId w:val="18"/>
        </w:numPr>
        <w:spacing w:line="360" w:lineRule="auto"/>
        <w:jc w:val="both"/>
        <w:rPr>
          <w:szCs w:val="24"/>
        </w:rPr>
      </w:pPr>
      <w:r w:rsidRPr="008D2522">
        <w:rPr>
          <w:szCs w:val="24"/>
        </w:rPr>
        <w:t xml:space="preserve"> </w:t>
      </w:r>
      <w:r w:rsidR="5EE9FF9D" w:rsidRPr="005B036A">
        <w:rPr>
          <w:szCs w:val="24"/>
          <w:u w:val="single"/>
        </w:rPr>
        <w:t xml:space="preserve">440 </w:t>
      </w:r>
      <w:r w:rsidRPr="005B036A">
        <w:rPr>
          <w:szCs w:val="24"/>
          <w:u w:val="single"/>
        </w:rPr>
        <w:t>student</w:t>
      </w:r>
      <w:r w:rsidR="009A6837" w:rsidRPr="005B036A">
        <w:rPr>
          <w:szCs w:val="24"/>
          <w:u w:val="single"/>
        </w:rPr>
        <w:t>ų</w:t>
      </w:r>
      <w:r w:rsidRPr="005B036A">
        <w:rPr>
          <w:szCs w:val="24"/>
          <w:u w:val="single"/>
        </w:rPr>
        <w:t xml:space="preserve">, priimtiems į aukštąsias mokyklas 2021 m. </w:t>
      </w:r>
      <w:r w:rsidR="00D438E4" w:rsidRPr="005B036A">
        <w:rPr>
          <w:szCs w:val="24"/>
          <w:u w:val="single"/>
        </w:rPr>
        <w:t>p</w:t>
      </w:r>
      <w:r w:rsidRPr="005B036A">
        <w:rPr>
          <w:szCs w:val="24"/>
          <w:u w:val="single"/>
        </w:rPr>
        <w:t>irmosios pakopos studentams:</w:t>
      </w:r>
      <w:r w:rsidRPr="008D2522">
        <w:rPr>
          <w:szCs w:val="24"/>
        </w:rPr>
        <w:t xml:space="preserve"> Kauno kolegija – </w:t>
      </w:r>
      <w:r w:rsidR="70F0EA0A" w:rsidRPr="008D2522">
        <w:rPr>
          <w:szCs w:val="24"/>
        </w:rPr>
        <w:t>34</w:t>
      </w:r>
      <w:r w:rsidRPr="008D2522">
        <w:rPr>
          <w:szCs w:val="24"/>
        </w:rPr>
        <w:t xml:space="preserve">, Klaipėdos universitetas – </w:t>
      </w:r>
      <w:r w:rsidR="33EA67F7" w:rsidRPr="008D2522">
        <w:rPr>
          <w:szCs w:val="24"/>
        </w:rPr>
        <w:t>15</w:t>
      </w:r>
      <w:r w:rsidRPr="008D2522">
        <w:rPr>
          <w:szCs w:val="24"/>
        </w:rPr>
        <w:t xml:space="preserve">, Klaipėdos valstybinė kolegija – </w:t>
      </w:r>
      <w:r w:rsidR="1133F1F7" w:rsidRPr="008D2522">
        <w:rPr>
          <w:szCs w:val="24"/>
        </w:rPr>
        <w:t>1</w:t>
      </w:r>
      <w:r w:rsidRPr="008D2522">
        <w:rPr>
          <w:szCs w:val="24"/>
        </w:rPr>
        <w:t xml:space="preserve">, Lietuvos sporto universitetas – 12, </w:t>
      </w:r>
      <w:r w:rsidR="52EC8E6D" w:rsidRPr="008D2522">
        <w:rPr>
          <w:szCs w:val="24"/>
        </w:rPr>
        <w:t xml:space="preserve">Mykolo Romerio universiteto Sūduvos </w:t>
      </w:r>
      <w:r w:rsidR="52EC8E6D" w:rsidRPr="008D2522">
        <w:rPr>
          <w:szCs w:val="24"/>
        </w:rPr>
        <w:lastRenderedPageBreak/>
        <w:t>akademija</w:t>
      </w:r>
      <w:r w:rsidRPr="008D2522">
        <w:rPr>
          <w:szCs w:val="24"/>
        </w:rPr>
        <w:t xml:space="preserve"> – </w:t>
      </w:r>
      <w:r w:rsidR="1E6FE865" w:rsidRPr="008D2522">
        <w:rPr>
          <w:szCs w:val="24"/>
        </w:rPr>
        <w:t>17</w:t>
      </w:r>
      <w:r w:rsidRPr="008D2522">
        <w:rPr>
          <w:szCs w:val="24"/>
        </w:rPr>
        <w:t xml:space="preserve">, Panevėžio kolegija – </w:t>
      </w:r>
      <w:r w:rsidR="3E31136A" w:rsidRPr="008D2522">
        <w:rPr>
          <w:szCs w:val="24"/>
        </w:rPr>
        <w:t>18</w:t>
      </w:r>
      <w:r w:rsidRPr="008D2522">
        <w:rPr>
          <w:szCs w:val="24"/>
        </w:rPr>
        <w:t xml:space="preserve">, Vilniaus kolegija – </w:t>
      </w:r>
      <w:r w:rsidR="62FF1DCB" w:rsidRPr="008D2522">
        <w:rPr>
          <w:szCs w:val="24"/>
        </w:rPr>
        <w:t>6</w:t>
      </w:r>
      <w:r w:rsidRPr="008D2522">
        <w:rPr>
          <w:szCs w:val="24"/>
        </w:rPr>
        <w:t xml:space="preserve">, Vilniaus universitetas – </w:t>
      </w:r>
      <w:r w:rsidR="49E2EB2A" w:rsidRPr="008D2522">
        <w:rPr>
          <w:szCs w:val="24"/>
        </w:rPr>
        <w:t>130</w:t>
      </w:r>
      <w:r w:rsidRPr="008D2522">
        <w:rPr>
          <w:szCs w:val="24"/>
        </w:rPr>
        <w:t xml:space="preserve">, Vytauto Didžiojo universitetas – </w:t>
      </w:r>
      <w:r w:rsidR="26375D98" w:rsidRPr="008D2522">
        <w:rPr>
          <w:szCs w:val="24"/>
        </w:rPr>
        <w:t>178</w:t>
      </w:r>
      <w:r w:rsidRPr="008D2522">
        <w:rPr>
          <w:szCs w:val="24"/>
        </w:rPr>
        <w:t xml:space="preserve">. Gretutinių pedagogikos studijų studentams: Kauno technologijos universitetas – 9, Klaipėdos universitetas – </w:t>
      </w:r>
      <w:r w:rsidR="529B430C" w:rsidRPr="008D2522">
        <w:rPr>
          <w:szCs w:val="24"/>
        </w:rPr>
        <w:t>1</w:t>
      </w:r>
      <w:r w:rsidRPr="008D2522">
        <w:rPr>
          <w:szCs w:val="24"/>
        </w:rPr>
        <w:t xml:space="preserve">, Lietuvos muzikos ir teatro akademija – 5, Vilniaus universitetas – </w:t>
      </w:r>
      <w:r w:rsidR="6BEA8D0D" w:rsidRPr="008D2522">
        <w:rPr>
          <w:szCs w:val="24"/>
        </w:rPr>
        <w:t>3</w:t>
      </w:r>
      <w:r w:rsidRPr="008D2522">
        <w:rPr>
          <w:szCs w:val="24"/>
        </w:rPr>
        <w:t xml:space="preserve">, Vytauto Didžiojo universitetas – </w:t>
      </w:r>
      <w:r w:rsidR="4CB4ABE8" w:rsidRPr="008D2522">
        <w:rPr>
          <w:szCs w:val="24"/>
        </w:rPr>
        <w:t>10</w:t>
      </w:r>
      <w:r w:rsidRPr="008D2522">
        <w:rPr>
          <w:szCs w:val="24"/>
        </w:rPr>
        <w:t xml:space="preserve">. Profesinių studijų studentams: Vilniaus universitetas – </w:t>
      </w:r>
      <w:r w:rsidR="3B80C227" w:rsidRPr="008D2522">
        <w:rPr>
          <w:szCs w:val="24"/>
        </w:rPr>
        <w:t>1</w:t>
      </w:r>
      <w:r w:rsidR="73105881" w:rsidRPr="008D2522">
        <w:rPr>
          <w:szCs w:val="24"/>
        </w:rPr>
        <w:t>.</w:t>
      </w:r>
    </w:p>
    <w:p w14:paraId="2987D407" w14:textId="50FBC07D" w:rsidR="00274832" w:rsidRPr="008D2522" w:rsidRDefault="00274832" w:rsidP="008D2522">
      <w:pPr>
        <w:pStyle w:val="ListParagraph"/>
        <w:numPr>
          <w:ilvl w:val="0"/>
          <w:numId w:val="27"/>
        </w:numPr>
        <w:spacing w:line="360" w:lineRule="auto"/>
        <w:jc w:val="both"/>
        <w:rPr>
          <w:szCs w:val="24"/>
        </w:rPr>
      </w:pPr>
      <w:r w:rsidRPr="008D2522">
        <w:rPr>
          <w:szCs w:val="24"/>
        </w:rPr>
        <w:t>Studentams priimtiems 202</w:t>
      </w:r>
      <w:r w:rsidR="3F00C33E" w:rsidRPr="008D2522">
        <w:rPr>
          <w:szCs w:val="24"/>
        </w:rPr>
        <w:t>5</w:t>
      </w:r>
      <w:r w:rsidRPr="008D2522">
        <w:rPr>
          <w:szCs w:val="24"/>
        </w:rPr>
        <w:t xml:space="preserve"> m. prioritetinė parama išmokėta </w:t>
      </w:r>
      <w:r w:rsidR="75095A9D" w:rsidRPr="008D2522">
        <w:rPr>
          <w:szCs w:val="24"/>
        </w:rPr>
        <w:t xml:space="preserve">540 </w:t>
      </w:r>
      <w:r w:rsidRPr="008D2522">
        <w:rPr>
          <w:szCs w:val="24"/>
        </w:rPr>
        <w:t xml:space="preserve">studentų. Pirmosios pakopos studentams: Klaipėdos universitetas – </w:t>
      </w:r>
      <w:r w:rsidR="11CEB9EC" w:rsidRPr="008D2522">
        <w:rPr>
          <w:szCs w:val="24"/>
        </w:rPr>
        <w:t>14</w:t>
      </w:r>
      <w:r w:rsidRPr="008D2522">
        <w:rPr>
          <w:szCs w:val="24"/>
        </w:rPr>
        <w:t xml:space="preserve">, Klaipėdos valstybinė kolegija – </w:t>
      </w:r>
      <w:r w:rsidR="7A574FC4" w:rsidRPr="008D2522">
        <w:rPr>
          <w:szCs w:val="24"/>
        </w:rPr>
        <w:t>52</w:t>
      </w:r>
      <w:r w:rsidRPr="008D2522">
        <w:rPr>
          <w:szCs w:val="24"/>
        </w:rPr>
        <w:t xml:space="preserve">, Vilniaus kolegija – </w:t>
      </w:r>
      <w:r w:rsidR="48AE9B91" w:rsidRPr="008D2522">
        <w:rPr>
          <w:szCs w:val="24"/>
        </w:rPr>
        <w:t>61</w:t>
      </w:r>
      <w:r w:rsidRPr="008D2522">
        <w:rPr>
          <w:szCs w:val="24"/>
        </w:rPr>
        <w:t xml:space="preserve">, Vilniaus universitetas – </w:t>
      </w:r>
      <w:r w:rsidR="4C79C156" w:rsidRPr="008D2522">
        <w:rPr>
          <w:szCs w:val="24"/>
        </w:rPr>
        <w:t>201</w:t>
      </w:r>
      <w:r w:rsidRPr="008D2522">
        <w:rPr>
          <w:szCs w:val="24"/>
        </w:rPr>
        <w:t xml:space="preserve">, Vytauto Didžiojo universitetas – </w:t>
      </w:r>
      <w:r w:rsidR="5DAB8B49" w:rsidRPr="008D2522">
        <w:rPr>
          <w:szCs w:val="24"/>
        </w:rPr>
        <w:t>163</w:t>
      </w:r>
      <w:r w:rsidRPr="008D2522">
        <w:rPr>
          <w:szCs w:val="24"/>
        </w:rPr>
        <w:t xml:space="preserve">. Gretutinių pedagogikos studijų studentams: Klaipėdos universitetas – 3, Vilniaus universitetas – 39, Vytauto Didžiojo universitetas – 7. Toliau tęstas prioritetinės paramos mokėjimas </w:t>
      </w:r>
      <w:r w:rsidR="5BDE26F4" w:rsidRPr="008D2522">
        <w:rPr>
          <w:szCs w:val="24"/>
        </w:rPr>
        <w:t>1495</w:t>
      </w:r>
      <w:r w:rsidR="00C65EF3">
        <w:rPr>
          <w:szCs w:val="24"/>
        </w:rPr>
        <w:t xml:space="preserve"> </w:t>
      </w:r>
      <w:r w:rsidRPr="008D2522">
        <w:rPr>
          <w:szCs w:val="24"/>
        </w:rPr>
        <w:t>studentams, kuriems prioritetinė parama paskirta iki 202</w:t>
      </w:r>
      <w:r w:rsidR="5B221AD8" w:rsidRPr="008D2522">
        <w:rPr>
          <w:szCs w:val="24"/>
        </w:rPr>
        <w:t>5</w:t>
      </w:r>
      <w:r w:rsidRPr="008D2522">
        <w:rPr>
          <w:szCs w:val="24"/>
        </w:rPr>
        <w:t xml:space="preserve"> m.:</w:t>
      </w:r>
    </w:p>
    <w:p w14:paraId="5ADDD7F3" w14:textId="375767A4" w:rsidR="00274832" w:rsidRPr="008D2522" w:rsidRDefault="250A4308" w:rsidP="008D2522">
      <w:pPr>
        <w:pStyle w:val="ListParagraph"/>
        <w:numPr>
          <w:ilvl w:val="0"/>
          <w:numId w:val="18"/>
        </w:numPr>
        <w:spacing w:line="360" w:lineRule="auto"/>
        <w:jc w:val="both"/>
        <w:rPr>
          <w:szCs w:val="24"/>
        </w:rPr>
      </w:pPr>
      <w:r w:rsidRPr="005B036A">
        <w:rPr>
          <w:szCs w:val="24"/>
          <w:u w:val="single"/>
        </w:rPr>
        <w:t xml:space="preserve">362 </w:t>
      </w:r>
      <w:r w:rsidR="00274832" w:rsidRPr="005B036A">
        <w:rPr>
          <w:szCs w:val="24"/>
          <w:u w:val="single"/>
        </w:rPr>
        <w:t xml:space="preserve">studentams, priimtiems į aukštąsias mokyklas 2022 m. </w:t>
      </w:r>
      <w:r w:rsidR="00C65EF3" w:rsidRPr="005B036A">
        <w:rPr>
          <w:szCs w:val="24"/>
          <w:u w:val="single"/>
        </w:rPr>
        <w:t>p</w:t>
      </w:r>
      <w:r w:rsidR="00274832" w:rsidRPr="005B036A">
        <w:rPr>
          <w:szCs w:val="24"/>
          <w:u w:val="single"/>
        </w:rPr>
        <w:t>irmosios pakopos</w:t>
      </w:r>
      <w:r w:rsidR="00274832" w:rsidRPr="008D2522">
        <w:rPr>
          <w:szCs w:val="24"/>
        </w:rPr>
        <w:t xml:space="preserve"> studentams: </w:t>
      </w:r>
      <w:r w:rsidR="46A4E700" w:rsidRPr="008D2522">
        <w:rPr>
          <w:szCs w:val="24"/>
        </w:rPr>
        <w:t xml:space="preserve">Mykolo Romerio universitetas – 5, </w:t>
      </w:r>
      <w:r w:rsidR="00274832" w:rsidRPr="008D2522">
        <w:rPr>
          <w:szCs w:val="24"/>
        </w:rPr>
        <w:t xml:space="preserve">Klaipėdos universitetas – 28, Klaipėdos valstybinė kolegija – </w:t>
      </w:r>
      <w:r w:rsidR="4C7D55D2" w:rsidRPr="008D2522">
        <w:rPr>
          <w:szCs w:val="24"/>
        </w:rPr>
        <w:t>7</w:t>
      </w:r>
      <w:r w:rsidR="00274832" w:rsidRPr="008D2522">
        <w:rPr>
          <w:szCs w:val="24"/>
        </w:rPr>
        <w:t xml:space="preserve">, Vilniaus kolegija – </w:t>
      </w:r>
      <w:r w:rsidR="208080FA" w:rsidRPr="008D2522">
        <w:rPr>
          <w:szCs w:val="24"/>
        </w:rPr>
        <w:t>35</w:t>
      </w:r>
      <w:r w:rsidR="00274832" w:rsidRPr="008D2522">
        <w:rPr>
          <w:szCs w:val="24"/>
        </w:rPr>
        <w:t xml:space="preserve">, Vilniaus universitetas – </w:t>
      </w:r>
      <w:r w:rsidR="23984D80" w:rsidRPr="008D2522">
        <w:rPr>
          <w:szCs w:val="24"/>
        </w:rPr>
        <w:t>115</w:t>
      </w:r>
      <w:r w:rsidR="00274832" w:rsidRPr="008D2522">
        <w:rPr>
          <w:szCs w:val="24"/>
        </w:rPr>
        <w:t xml:space="preserve">, Vytauto Didžiojo universitetas – </w:t>
      </w:r>
      <w:r w:rsidR="781DC430" w:rsidRPr="008D2522">
        <w:rPr>
          <w:szCs w:val="24"/>
        </w:rPr>
        <w:t>13</w:t>
      </w:r>
      <w:r w:rsidR="2B624A46" w:rsidRPr="008D2522">
        <w:rPr>
          <w:szCs w:val="24"/>
        </w:rPr>
        <w:t>1</w:t>
      </w:r>
      <w:r w:rsidR="00274832" w:rsidRPr="008D2522">
        <w:rPr>
          <w:szCs w:val="24"/>
        </w:rPr>
        <w:t xml:space="preserve">. Gretutinių pedagogikos studijų studentams: Kauno technologijos universitetas – </w:t>
      </w:r>
      <w:r w:rsidR="1C993AAB" w:rsidRPr="008D2522">
        <w:rPr>
          <w:szCs w:val="24"/>
        </w:rPr>
        <w:t>14</w:t>
      </w:r>
      <w:r w:rsidR="00274832" w:rsidRPr="008D2522">
        <w:rPr>
          <w:szCs w:val="24"/>
        </w:rPr>
        <w:t xml:space="preserve">, Vilniaus universitetas – </w:t>
      </w:r>
      <w:r w:rsidR="7344B5F6" w:rsidRPr="008D2522">
        <w:rPr>
          <w:szCs w:val="24"/>
        </w:rPr>
        <w:t>20</w:t>
      </w:r>
      <w:r w:rsidR="00274832" w:rsidRPr="008D2522">
        <w:rPr>
          <w:szCs w:val="24"/>
        </w:rPr>
        <w:t xml:space="preserve">, Vytauto Didžiojo universitetas – </w:t>
      </w:r>
      <w:r w:rsidR="7660EC47" w:rsidRPr="008D2522">
        <w:rPr>
          <w:szCs w:val="24"/>
        </w:rPr>
        <w:t>7</w:t>
      </w:r>
      <w:r w:rsidR="00274832" w:rsidRPr="008D2522">
        <w:rPr>
          <w:szCs w:val="24"/>
        </w:rPr>
        <w:t>;</w:t>
      </w:r>
    </w:p>
    <w:p w14:paraId="0BB26317" w14:textId="1EA7679B" w:rsidR="00274832" w:rsidRPr="008D2522" w:rsidRDefault="3BB99BE9" w:rsidP="008D2522">
      <w:pPr>
        <w:pStyle w:val="ListParagraph"/>
        <w:numPr>
          <w:ilvl w:val="0"/>
          <w:numId w:val="18"/>
        </w:numPr>
        <w:spacing w:line="360" w:lineRule="auto"/>
        <w:jc w:val="both"/>
        <w:rPr>
          <w:szCs w:val="24"/>
        </w:rPr>
      </w:pPr>
      <w:r w:rsidRPr="005B036A">
        <w:rPr>
          <w:szCs w:val="24"/>
          <w:u w:val="single"/>
        </w:rPr>
        <w:t>546</w:t>
      </w:r>
      <w:r w:rsidR="6FD298BA" w:rsidRPr="005B036A">
        <w:rPr>
          <w:szCs w:val="24"/>
          <w:u w:val="single"/>
        </w:rPr>
        <w:t xml:space="preserve"> </w:t>
      </w:r>
      <w:r w:rsidR="00274832" w:rsidRPr="005B036A">
        <w:rPr>
          <w:szCs w:val="24"/>
          <w:u w:val="single"/>
        </w:rPr>
        <w:t xml:space="preserve">studentams, priimtiems į aukštąsias mokyklas 2023 m. </w:t>
      </w:r>
      <w:r w:rsidR="00C65EF3" w:rsidRPr="005B036A">
        <w:rPr>
          <w:szCs w:val="24"/>
          <w:u w:val="single"/>
        </w:rPr>
        <w:t>p</w:t>
      </w:r>
      <w:r w:rsidR="00274832" w:rsidRPr="005B036A">
        <w:rPr>
          <w:szCs w:val="24"/>
          <w:u w:val="single"/>
        </w:rPr>
        <w:t>irmosios pakopos</w:t>
      </w:r>
      <w:r w:rsidR="00274832" w:rsidRPr="008D2522">
        <w:rPr>
          <w:szCs w:val="24"/>
        </w:rPr>
        <w:t xml:space="preserve"> studentams: </w:t>
      </w:r>
      <w:r w:rsidR="2FDEB05D" w:rsidRPr="008D2522">
        <w:rPr>
          <w:szCs w:val="24"/>
        </w:rPr>
        <w:t xml:space="preserve">Mykolo Romerio </w:t>
      </w:r>
      <w:r w:rsidR="00C65EF3" w:rsidRPr="008D2522">
        <w:rPr>
          <w:szCs w:val="24"/>
        </w:rPr>
        <w:t>universitetas</w:t>
      </w:r>
      <w:r w:rsidR="2FDEB05D" w:rsidRPr="008D2522">
        <w:rPr>
          <w:szCs w:val="24"/>
        </w:rPr>
        <w:t xml:space="preserve"> – 7, </w:t>
      </w:r>
      <w:r w:rsidR="00274832" w:rsidRPr="008D2522">
        <w:rPr>
          <w:szCs w:val="24"/>
        </w:rPr>
        <w:t xml:space="preserve">Klaipėdos universitetas – </w:t>
      </w:r>
      <w:r w:rsidR="1901DDBC" w:rsidRPr="008D2522">
        <w:rPr>
          <w:szCs w:val="24"/>
        </w:rPr>
        <w:t>27</w:t>
      </w:r>
      <w:r w:rsidR="00274832" w:rsidRPr="008D2522">
        <w:rPr>
          <w:szCs w:val="24"/>
        </w:rPr>
        <w:t xml:space="preserve">, Klaipėdos valstybinė kolegija – </w:t>
      </w:r>
      <w:r w:rsidR="70DA52CE" w:rsidRPr="008D2522">
        <w:rPr>
          <w:szCs w:val="24"/>
        </w:rPr>
        <w:t>51</w:t>
      </w:r>
      <w:r w:rsidR="00274832" w:rsidRPr="008D2522">
        <w:rPr>
          <w:szCs w:val="24"/>
        </w:rPr>
        <w:t xml:space="preserve">, Vilniaus kolegija – </w:t>
      </w:r>
      <w:r w:rsidR="6AB101F3" w:rsidRPr="008D2522">
        <w:rPr>
          <w:szCs w:val="24"/>
        </w:rPr>
        <w:t>54</w:t>
      </w:r>
      <w:r w:rsidR="00274832" w:rsidRPr="008D2522">
        <w:rPr>
          <w:szCs w:val="24"/>
        </w:rPr>
        <w:t xml:space="preserve">, Vilniaus universitetas – </w:t>
      </w:r>
      <w:r w:rsidR="4BAA88E2" w:rsidRPr="008D2522">
        <w:rPr>
          <w:szCs w:val="24"/>
        </w:rPr>
        <w:t>186</w:t>
      </w:r>
      <w:r w:rsidR="00274832" w:rsidRPr="008D2522">
        <w:rPr>
          <w:szCs w:val="24"/>
        </w:rPr>
        <w:t xml:space="preserve">, Vytauto Didžiojo universitetas – </w:t>
      </w:r>
      <w:r w:rsidR="19EEF7BD" w:rsidRPr="008D2522">
        <w:rPr>
          <w:szCs w:val="24"/>
        </w:rPr>
        <w:t>140</w:t>
      </w:r>
      <w:r w:rsidR="00274832" w:rsidRPr="008D2522">
        <w:rPr>
          <w:szCs w:val="24"/>
        </w:rPr>
        <w:t xml:space="preserve">. Gretutinių pedagogikos studijų studentams: Klaipėdos universitetas – 3, Kauno technologijos universitetas – 22, Vilniaus universitetas – </w:t>
      </w:r>
      <w:r w:rsidR="5F21B8B3" w:rsidRPr="008D2522">
        <w:rPr>
          <w:szCs w:val="24"/>
        </w:rPr>
        <w:t>50</w:t>
      </w:r>
      <w:r w:rsidR="00274832" w:rsidRPr="008D2522">
        <w:rPr>
          <w:szCs w:val="24"/>
        </w:rPr>
        <w:t>, Vytauto Didžiojo universitetas – 6</w:t>
      </w:r>
      <w:r w:rsidR="00C65EF3">
        <w:rPr>
          <w:szCs w:val="24"/>
        </w:rPr>
        <w:t>;</w:t>
      </w:r>
    </w:p>
    <w:p w14:paraId="63FEEBFC" w14:textId="2A244C8A" w:rsidR="00DE63CD" w:rsidRPr="00DE63CD" w:rsidRDefault="6BF45DE5" w:rsidP="00DE63CD">
      <w:pPr>
        <w:pStyle w:val="ListParagraph"/>
        <w:numPr>
          <w:ilvl w:val="0"/>
          <w:numId w:val="18"/>
        </w:numPr>
        <w:spacing w:line="360" w:lineRule="auto"/>
        <w:jc w:val="both"/>
        <w:rPr>
          <w:szCs w:val="24"/>
        </w:rPr>
      </w:pPr>
      <w:r w:rsidRPr="005B036A">
        <w:rPr>
          <w:szCs w:val="24"/>
          <w:u w:val="single"/>
        </w:rPr>
        <w:t xml:space="preserve">587 </w:t>
      </w:r>
      <w:r w:rsidR="3A4ED053" w:rsidRPr="005B036A">
        <w:rPr>
          <w:szCs w:val="24"/>
          <w:u w:val="single"/>
        </w:rPr>
        <w:t xml:space="preserve">studentams, priimtiems į aukštąsias mokyklas 2024 m. </w:t>
      </w:r>
      <w:r w:rsidR="005B036A">
        <w:rPr>
          <w:szCs w:val="24"/>
          <w:u w:val="single"/>
        </w:rPr>
        <w:t>p</w:t>
      </w:r>
      <w:r w:rsidR="3A4ED053" w:rsidRPr="005B036A">
        <w:rPr>
          <w:szCs w:val="24"/>
          <w:u w:val="single"/>
        </w:rPr>
        <w:t xml:space="preserve">irmosios pakopos </w:t>
      </w:r>
      <w:r w:rsidR="3A4ED053" w:rsidRPr="008D2522">
        <w:rPr>
          <w:szCs w:val="24"/>
        </w:rPr>
        <w:t xml:space="preserve">studentams: </w:t>
      </w:r>
      <w:r w:rsidR="1EBFAF19" w:rsidRPr="008D2522">
        <w:rPr>
          <w:szCs w:val="24"/>
        </w:rPr>
        <w:t xml:space="preserve">Mykolo Romerio universitetas – 5, </w:t>
      </w:r>
      <w:r w:rsidR="3A4ED053" w:rsidRPr="008D2522">
        <w:rPr>
          <w:szCs w:val="24"/>
        </w:rPr>
        <w:t xml:space="preserve">Klaipėdos universitetas – </w:t>
      </w:r>
      <w:r w:rsidR="3C4D4889" w:rsidRPr="008D2522">
        <w:rPr>
          <w:szCs w:val="24"/>
        </w:rPr>
        <w:t>17</w:t>
      </w:r>
      <w:r w:rsidR="3A4ED053" w:rsidRPr="008D2522">
        <w:rPr>
          <w:szCs w:val="24"/>
        </w:rPr>
        <w:t xml:space="preserve">, Klaipėdos valstybinė kolegija – </w:t>
      </w:r>
      <w:r w:rsidR="6FE788C2" w:rsidRPr="008D2522">
        <w:rPr>
          <w:szCs w:val="24"/>
        </w:rPr>
        <w:t>69</w:t>
      </w:r>
      <w:r w:rsidR="3A4ED053" w:rsidRPr="008D2522">
        <w:rPr>
          <w:szCs w:val="24"/>
        </w:rPr>
        <w:t xml:space="preserve">, Vilniaus kolegija – </w:t>
      </w:r>
      <w:r w:rsidR="4B575176" w:rsidRPr="008D2522">
        <w:rPr>
          <w:szCs w:val="24"/>
        </w:rPr>
        <w:t>74</w:t>
      </w:r>
      <w:r w:rsidR="3A4ED053" w:rsidRPr="008D2522">
        <w:rPr>
          <w:szCs w:val="24"/>
        </w:rPr>
        <w:t xml:space="preserve">, Vilniaus universitetas – </w:t>
      </w:r>
      <w:r w:rsidR="1C4C7151" w:rsidRPr="008D2522">
        <w:rPr>
          <w:szCs w:val="24"/>
        </w:rPr>
        <w:t>211,</w:t>
      </w:r>
      <w:r w:rsidR="3A4ED053" w:rsidRPr="008D2522">
        <w:rPr>
          <w:szCs w:val="24"/>
        </w:rPr>
        <w:t xml:space="preserve"> Vytauto Didžiojo universitetas – </w:t>
      </w:r>
      <w:r w:rsidR="2CC2481C" w:rsidRPr="008D2522">
        <w:rPr>
          <w:szCs w:val="24"/>
        </w:rPr>
        <w:t>139</w:t>
      </w:r>
      <w:r w:rsidR="3A4ED053" w:rsidRPr="008D2522">
        <w:rPr>
          <w:szCs w:val="24"/>
        </w:rPr>
        <w:t xml:space="preserve">. Gretutinių pedagogikos studijų studentams: Klaipėdos universitetas – </w:t>
      </w:r>
      <w:r w:rsidR="00E2A35E" w:rsidRPr="008D2522">
        <w:rPr>
          <w:szCs w:val="24"/>
        </w:rPr>
        <w:t>3</w:t>
      </w:r>
      <w:r w:rsidR="3A4ED053" w:rsidRPr="008D2522">
        <w:rPr>
          <w:szCs w:val="24"/>
        </w:rPr>
        <w:t>, Kauno technologijos universitetas –</w:t>
      </w:r>
      <w:r w:rsidR="240772D9" w:rsidRPr="008D2522">
        <w:rPr>
          <w:szCs w:val="24"/>
        </w:rPr>
        <w:t xml:space="preserve"> 22</w:t>
      </w:r>
      <w:r w:rsidR="3A4ED053" w:rsidRPr="008D2522">
        <w:rPr>
          <w:szCs w:val="24"/>
        </w:rPr>
        <w:t xml:space="preserve">, Vilniaus universitetas – </w:t>
      </w:r>
      <w:r w:rsidR="48D39A9C" w:rsidRPr="008D2522">
        <w:rPr>
          <w:szCs w:val="24"/>
        </w:rPr>
        <w:t>40</w:t>
      </w:r>
      <w:r w:rsidR="3A4ED053" w:rsidRPr="008D2522">
        <w:rPr>
          <w:szCs w:val="24"/>
        </w:rPr>
        <w:t xml:space="preserve">, Vytauto Didžiojo universitetas – </w:t>
      </w:r>
      <w:r w:rsidR="06BD1D36" w:rsidRPr="008D2522">
        <w:rPr>
          <w:szCs w:val="24"/>
        </w:rPr>
        <w:t>7</w:t>
      </w:r>
      <w:r w:rsidR="3A4ED053" w:rsidRPr="008D2522">
        <w:rPr>
          <w:szCs w:val="24"/>
        </w:rPr>
        <w:t>.</w:t>
      </w:r>
    </w:p>
    <w:p w14:paraId="59F1CE89" w14:textId="173E66CC" w:rsidR="00153727" w:rsidRPr="008D2522" w:rsidDel="00153727" w:rsidRDefault="0D5FD83D" w:rsidP="008D2522">
      <w:pPr>
        <w:pStyle w:val="ListParagraph"/>
        <w:numPr>
          <w:ilvl w:val="0"/>
          <w:numId w:val="27"/>
        </w:numPr>
        <w:spacing w:line="360" w:lineRule="auto"/>
        <w:jc w:val="both"/>
        <w:rPr>
          <w:szCs w:val="24"/>
        </w:rPr>
      </w:pPr>
      <w:r w:rsidRPr="008D2522">
        <w:rPr>
          <w:szCs w:val="24"/>
        </w:rPr>
        <w:t xml:space="preserve">2025 </w:t>
      </w:r>
      <w:r w:rsidR="00F76541" w:rsidRPr="008D2522">
        <w:rPr>
          <w:szCs w:val="24"/>
        </w:rPr>
        <w:t xml:space="preserve">m. pasirašyta </w:t>
      </w:r>
      <w:r w:rsidR="65287D22" w:rsidRPr="008D2522">
        <w:rPr>
          <w:szCs w:val="24"/>
        </w:rPr>
        <w:t>146</w:t>
      </w:r>
      <w:r w:rsidR="045B2C0C" w:rsidRPr="008D2522">
        <w:rPr>
          <w:szCs w:val="24"/>
        </w:rPr>
        <w:t xml:space="preserve"> </w:t>
      </w:r>
      <w:r w:rsidR="00F42370" w:rsidRPr="008D2522">
        <w:rPr>
          <w:szCs w:val="24"/>
        </w:rPr>
        <w:t xml:space="preserve">naujų </w:t>
      </w:r>
      <w:r w:rsidR="00F76541" w:rsidRPr="008D2522">
        <w:rPr>
          <w:szCs w:val="24"/>
        </w:rPr>
        <w:t>tikslinių išmokų sutarčių</w:t>
      </w:r>
      <w:r w:rsidR="00153727">
        <w:rPr>
          <w:szCs w:val="24"/>
        </w:rPr>
        <w:t>:</w:t>
      </w:r>
    </w:p>
    <w:tbl>
      <w:tblPr>
        <w:tblStyle w:val="TableGrid"/>
        <w:tblW w:w="0" w:type="auto"/>
        <w:tblLook w:val="04A0" w:firstRow="1" w:lastRow="0" w:firstColumn="1" w:lastColumn="0" w:noHBand="0" w:noVBand="1"/>
      </w:tblPr>
      <w:tblGrid>
        <w:gridCol w:w="4645"/>
        <w:gridCol w:w="4624"/>
      </w:tblGrid>
      <w:tr w:rsidR="00153727" w14:paraId="26072E00" w14:textId="77777777" w:rsidTr="006F5BA5">
        <w:tc>
          <w:tcPr>
            <w:tcW w:w="4814" w:type="dxa"/>
          </w:tcPr>
          <w:p w14:paraId="2C8D367C" w14:textId="77777777" w:rsidR="00153727" w:rsidRPr="006F5BA5" w:rsidRDefault="00153727" w:rsidP="001311B9">
            <w:pPr>
              <w:spacing w:line="360" w:lineRule="auto"/>
              <w:jc w:val="center"/>
              <w:rPr>
                <w:b/>
                <w:bCs/>
                <w:szCs w:val="24"/>
              </w:rPr>
            </w:pPr>
            <w:r w:rsidRPr="006F5BA5">
              <w:rPr>
                <w:b/>
                <w:bCs/>
                <w:szCs w:val="24"/>
              </w:rPr>
              <w:t>Savivaldybė</w:t>
            </w:r>
          </w:p>
        </w:tc>
        <w:tc>
          <w:tcPr>
            <w:tcW w:w="4814" w:type="dxa"/>
          </w:tcPr>
          <w:p w14:paraId="40700F49" w14:textId="77777777" w:rsidR="00153727" w:rsidRPr="006F5BA5" w:rsidRDefault="00153727" w:rsidP="001311B9">
            <w:pPr>
              <w:spacing w:line="360" w:lineRule="auto"/>
              <w:jc w:val="center"/>
              <w:rPr>
                <w:b/>
                <w:bCs/>
                <w:szCs w:val="24"/>
              </w:rPr>
            </w:pPr>
            <w:r w:rsidRPr="006F5BA5">
              <w:rPr>
                <w:b/>
                <w:bCs/>
                <w:szCs w:val="24"/>
              </w:rPr>
              <w:t>Studentų skaičius</w:t>
            </w:r>
          </w:p>
        </w:tc>
      </w:tr>
      <w:tr w:rsidR="00153727" w:rsidRPr="00655163" w14:paraId="7AF914D4" w14:textId="77777777" w:rsidTr="006F5BA5">
        <w:tc>
          <w:tcPr>
            <w:tcW w:w="0" w:type="auto"/>
            <w:hideMark/>
          </w:tcPr>
          <w:p w14:paraId="7C7C7E9A" w14:textId="77777777" w:rsidR="00153727" w:rsidRPr="000729E6" w:rsidRDefault="00153727" w:rsidP="000729E6">
            <w:pPr>
              <w:spacing w:line="360" w:lineRule="auto"/>
              <w:rPr>
                <w:color w:val="000000" w:themeColor="text1"/>
                <w:szCs w:val="24"/>
              </w:rPr>
            </w:pPr>
            <w:r w:rsidRPr="000729E6">
              <w:rPr>
                <w:color w:val="000000" w:themeColor="text1"/>
                <w:szCs w:val="24"/>
              </w:rPr>
              <w:t>Vilniaus m. sav.</w:t>
            </w:r>
          </w:p>
        </w:tc>
        <w:tc>
          <w:tcPr>
            <w:tcW w:w="0" w:type="auto"/>
            <w:hideMark/>
          </w:tcPr>
          <w:p w14:paraId="4F11DA86"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34</w:t>
            </w:r>
          </w:p>
        </w:tc>
      </w:tr>
      <w:tr w:rsidR="00153727" w:rsidRPr="00655163" w14:paraId="6596A64E" w14:textId="77777777" w:rsidTr="006F5BA5">
        <w:tc>
          <w:tcPr>
            <w:tcW w:w="0" w:type="auto"/>
            <w:hideMark/>
          </w:tcPr>
          <w:p w14:paraId="40A0F42A" w14:textId="77777777" w:rsidR="00153727" w:rsidRPr="000729E6" w:rsidRDefault="00153727" w:rsidP="000729E6">
            <w:pPr>
              <w:spacing w:line="360" w:lineRule="auto"/>
              <w:rPr>
                <w:color w:val="000000" w:themeColor="text1"/>
                <w:szCs w:val="24"/>
              </w:rPr>
            </w:pPr>
            <w:r w:rsidRPr="000729E6">
              <w:rPr>
                <w:color w:val="000000" w:themeColor="text1"/>
                <w:szCs w:val="24"/>
              </w:rPr>
              <w:t>Kauno m. sav.</w:t>
            </w:r>
          </w:p>
        </w:tc>
        <w:tc>
          <w:tcPr>
            <w:tcW w:w="0" w:type="auto"/>
            <w:hideMark/>
          </w:tcPr>
          <w:p w14:paraId="79C3BF81"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26</w:t>
            </w:r>
          </w:p>
        </w:tc>
      </w:tr>
      <w:tr w:rsidR="00153727" w:rsidRPr="00655163" w14:paraId="62D5AFA8" w14:textId="77777777" w:rsidTr="006F5BA5">
        <w:tc>
          <w:tcPr>
            <w:tcW w:w="0" w:type="auto"/>
            <w:hideMark/>
          </w:tcPr>
          <w:p w14:paraId="5F76F4A5" w14:textId="77777777" w:rsidR="00153727" w:rsidRPr="000729E6" w:rsidRDefault="00153727" w:rsidP="000729E6">
            <w:pPr>
              <w:spacing w:line="360" w:lineRule="auto"/>
              <w:rPr>
                <w:color w:val="000000" w:themeColor="text1"/>
                <w:szCs w:val="24"/>
              </w:rPr>
            </w:pPr>
            <w:r w:rsidRPr="000729E6">
              <w:rPr>
                <w:color w:val="000000" w:themeColor="text1"/>
                <w:szCs w:val="24"/>
              </w:rPr>
              <w:t>Klaipėdos m. sav.</w:t>
            </w:r>
          </w:p>
        </w:tc>
        <w:tc>
          <w:tcPr>
            <w:tcW w:w="0" w:type="auto"/>
            <w:hideMark/>
          </w:tcPr>
          <w:p w14:paraId="719456DF"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17</w:t>
            </w:r>
          </w:p>
        </w:tc>
      </w:tr>
      <w:tr w:rsidR="00153727" w:rsidRPr="00655163" w14:paraId="46CADD01" w14:textId="77777777" w:rsidTr="006F5BA5">
        <w:tc>
          <w:tcPr>
            <w:tcW w:w="0" w:type="auto"/>
            <w:hideMark/>
          </w:tcPr>
          <w:p w14:paraId="3AC0A99B" w14:textId="77777777" w:rsidR="00153727" w:rsidRPr="000729E6" w:rsidRDefault="00153727" w:rsidP="000729E6">
            <w:pPr>
              <w:spacing w:line="360" w:lineRule="auto"/>
              <w:rPr>
                <w:color w:val="000000" w:themeColor="text1"/>
                <w:szCs w:val="24"/>
              </w:rPr>
            </w:pPr>
            <w:r w:rsidRPr="000729E6">
              <w:rPr>
                <w:color w:val="000000" w:themeColor="text1"/>
                <w:szCs w:val="24"/>
              </w:rPr>
              <w:lastRenderedPageBreak/>
              <w:t>Kauno r. sav.</w:t>
            </w:r>
          </w:p>
        </w:tc>
        <w:tc>
          <w:tcPr>
            <w:tcW w:w="0" w:type="auto"/>
            <w:hideMark/>
          </w:tcPr>
          <w:p w14:paraId="0C377687"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9</w:t>
            </w:r>
          </w:p>
        </w:tc>
      </w:tr>
      <w:tr w:rsidR="00153727" w:rsidRPr="00655163" w14:paraId="4B1F0EE2" w14:textId="77777777" w:rsidTr="006F5BA5">
        <w:tc>
          <w:tcPr>
            <w:tcW w:w="0" w:type="auto"/>
            <w:hideMark/>
          </w:tcPr>
          <w:p w14:paraId="6F8D3F89" w14:textId="77777777" w:rsidR="00153727" w:rsidRPr="000729E6" w:rsidRDefault="00153727" w:rsidP="000729E6">
            <w:pPr>
              <w:spacing w:line="360" w:lineRule="auto"/>
              <w:rPr>
                <w:color w:val="000000" w:themeColor="text1"/>
                <w:szCs w:val="24"/>
              </w:rPr>
            </w:pPr>
            <w:r w:rsidRPr="000729E6">
              <w:rPr>
                <w:color w:val="000000" w:themeColor="text1"/>
                <w:szCs w:val="24"/>
              </w:rPr>
              <w:t>Klaipėdos r. sav.</w:t>
            </w:r>
          </w:p>
        </w:tc>
        <w:tc>
          <w:tcPr>
            <w:tcW w:w="0" w:type="auto"/>
            <w:hideMark/>
          </w:tcPr>
          <w:p w14:paraId="18CB5240"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8</w:t>
            </w:r>
          </w:p>
        </w:tc>
      </w:tr>
      <w:tr w:rsidR="00153727" w:rsidRPr="00655163" w14:paraId="6207836B" w14:textId="77777777" w:rsidTr="006F5BA5">
        <w:tc>
          <w:tcPr>
            <w:tcW w:w="0" w:type="auto"/>
            <w:hideMark/>
          </w:tcPr>
          <w:p w14:paraId="018ABF55" w14:textId="77777777" w:rsidR="00153727" w:rsidRPr="000729E6" w:rsidRDefault="00153727" w:rsidP="000729E6">
            <w:pPr>
              <w:spacing w:line="360" w:lineRule="auto"/>
              <w:rPr>
                <w:color w:val="000000" w:themeColor="text1"/>
                <w:szCs w:val="24"/>
              </w:rPr>
            </w:pPr>
            <w:r w:rsidRPr="000729E6">
              <w:rPr>
                <w:color w:val="000000" w:themeColor="text1"/>
                <w:szCs w:val="24"/>
              </w:rPr>
              <w:t>Raseinių r. sav.</w:t>
            </w:r>
          </w:p>
        </w:tc>
        <w:tc>
          <w:tcPr>
            <w:tcW w:w="0" w:type="auto"/>
            <w:hideMark/>
          </w:tcPr>
          <w:p w14:paraId="42DAE171"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5</w:t>
            </w:r>
          </w:p>
        </w:tc>
      </w:tr>
      <w:tr w:rsidR="00153727" w:rsidRPr="00655163" w14:paraId="2717EBA3" w14:textId="77777777" w:rsidTr="006F5BA5">
        <w:tc>
          <w:tcPr>
            <w:tcW w:w="0" w:type="auto"/>
            <w:hideMark/>
          </w:tcPr>
          <w:p w14:paraId="55497D3B" w14:textId="77777777" w:rsidR="00153727" w:rsidRPr="000729E6" w:rsidRDefault="00153727" w:rsidP="000729E6">
            <w:pPr>
              <w:spacing w:line="360" w:lineRule="auto"/>
              <w:rPr>
                <w:color w:val="000000" w:themeColor="text1"/>
                <w:szCs w:val="24"/>
              </w:rPr>
            </w:pPr>
            <w:r w:rsidRPr="000729E6">
              <w:rPr>
                <w:color w:val="000000" w:themeColor="text1"/>
                <w:szCs w:val="24"/>
              </w:rPr>
              <w:t>Vilniaus r. sav.</w:t>
            </w:r>
          </w:p>
        </w:tc>
        <w:tc>
          <w:tcPr>
            <w:tcW w:w="0" w:type="auto"/>
            <w:hideMark/>
          </w:tcPr>
          <w:p w14:paraId="7F5626B5"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5</w:t>
            </w:r>
          </w:p>
        </w:tc>
      </w:tr>
      <w:tr w:rsidR="00153727" w:rsidRPr="00655163" w14:paraId="023D931B" w14:textId="77777777" w:rsidTr="006F5BA5">
        <w:tc>
          <w:tcPr>
            <w:tcW w:w="0" w:type="auto"/>
            <w:hideMark/>
          </w:tcPr>
          <w:p w14:paraId="5BB785AF" w14:textId="77777777" w:rsidR="00153727" w:rsidRPr="000729E6" w:rsidRDefault="00153727" w:rsidP="000729E6">
            <w:pPr>
              <w:spacing w:line="360" w:lineRule="auto"/>
              <w:rPr>
                <w:color w:val="000000" w:themeColor="text1"/>
                <w:szCs w:val="24"/>
              </w:rPr>
            </w:pPr>
            <w:r w:rsidRPr="000729E6">
              <w:rPr>
                <w:color w:val="000000" w:themeColor="text1"/>
                <w:szCs w:val="24"/>
              </w:rPr>
              <w:t>Šiaulių m. sav.</w:t>
            </w:r>
          </w:p>
        </w:tc>
        <w:tc>
          <w:tcPr>
            <w:tcW w:w="0" w:type="auto"/>
            <w:hideMark/>
          </w:tcPr>
          <w:p w14:paraId="2A9070A1"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4</w:t>
            </w:r>
          </w:p>
        </w:tc>
      </w:tr>
      <w:tr w:rsidR="00153727" w:rsidRPr="00655163" w14:paraId="63462762" w14:textId="77777777" w:rsidTr="006F5BA5">
        <w:tc>
          <w:tcPr>
            <w:tcW w:w="0" w:type="auto"/>
            <w:hideMark/>
          </w:tcPr>
          <w:p w14:paraId="0F411248" w14:textId="77777777" w:rsidR="00153727" w:rsidRPr="000729E6" w:rsidRDefault="00153727" w:rsidP="000729E6">
            <w:pPr>
              <w:spacing w:line="360" w:lineRule="auto"/>
              <w:rPr>
                <w:color w:val="000000" w:themeColor="text1"/>
                <w:szCs w:val="24"/>
              </w:rPr>
            </w:pPr>
            <w:r w:rsidRPr="000729E6">
              <w:rPr>
                <w:color w:val="000000" w:themeColor="text1"/>
                <w:szCs w:val="24"/>
              </w:rPr>
              <w:t>Druskininkų sav.</w:t>
            </w:r>
          </w:p>
        </w:tc>
        <w:tc>
          <w:tcPr>
            <w:tcW w:w="0" w:type="auto"/>
            <w:hideMark/>
          </w:tcPr>
          <w:p w14:paraId="4E6712B9"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3</w:t>
            </w:r>
          </w:p>
        </w:tc>
      </w:tr>
      <w:tr w:rsidR="00153727" w:rsidRPr="00655163" w14:paraId="554468D1" w14:textId="77777777" w:rsidTr="006F5BA5">
        <w:tc>
          <w:tcPr>
            <w:tcW w:w="0" w:type="auto"/>
            <w:hideMark/>
          </w:tcPr>
          <w:p w14:paraId="1561D530" w14:textId="77777777" w:rsidR="00153727" w:rsidRPr="000729E6" w:rsidRDefault="00153727" w:rsidP="000729E6">
            <w:pPr>
              <w:spacing w:line="360" w:lineRule="auto"/>
              <w:rPr>
                <w:color w:val="000000" w:themeColor="text1"/>
                <w:szCs w:val="24"/>
              </w:rPr>
            </w:pPr>
            <w:r w:rsidRPr="000729E6">
              <w:rPr>
                <w:color w:val="000000" w:themeColor="text1"/>
                <w:szCs w:val="24"/>
              </w:rPr>
              <w:t>Kretingos r. sav.</w:t>
            </w:r>
          </w:p>
        </w:tc>
        <w:tc>
          <w:tcPr>
            <w:tcW w:w="0" w:type="auto"/>
            <w:hideMark/>
          </w:tcPr>
          <w:p w14:paraId="653C4C35"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3</w:t>
            </w:r>
          </w:p>
        </w:tc>
      </w:tr>
      <w:tr w:rsidR="00153727" w:rsidRPr="00655163" w14:paraId="55B133BB" w14:textId="77777777" w:rsidTr="006F5BA5">
        <w:tc>
          <w:tcPr>
            <w:tcW w:w="0" w:type="auto"/>
            <w:hideMark/>
          </w:tcPr>
          <w:p w14:paraId="3C75F26B" w14:textId="77777777" w:rsidR="00153727" w:rsidRPr="000729E6" w:rsidRDefault="00153727" w:rsidP="000729E6">
            <w:pPr>
              <w:spacing w:line="360" w:lineRule="auto"/>
              <w:rPr>
                <w:color w:val="000000" w:themeColor="text1"/>
                <w:szCs w:val="24"/>
              </w:rPr>
            </w:pPr>
            <w:r w:rsidRPr="000729E6">
              <w:rPr>
                <w:color w:val="000000" w:themeColor="text1"/>
                <w:szCs w:val="24"/>
              </w:rPr>
              <w:t>Akmenės r. sav.</w:t>
            </w:r>
          </w:p>
        </w:tc>
        <w:tc>
          <w:tcPr>
            <w:tcW w:w="0" w:type="auto"/>
            <w:hideMark/>
          </w:tcPr>
          <w:p w14:paraId="13E1BA35"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5199DD24" w14:textId="77777777" w:rsidTr="006F5BA5">
        <w:tc>
          <w:tcPr>
            <w:tcW w:w="0" w:type="auto"/>
            <w:hideMark/>
          </w:tcPr>
          <w:p w14:paraId="0A1A7AC8" w14:textId="77777777" w:rsidR="00153727" w:rsidRPr="000729E6" w:rsidRDefault="00153727" w:rsidP="000729E6">
            <w:pPr>
              <w:spacing w:line="360" w:lineRule="auto"/>
              <w:rPr>
                <w:color w:val="000000" w:themeColor="text1"/>
                <w:szCs w:val="24"/>
              </w:rPr>
            </w:pPr>
            <w:r w:rsidRPr="000729E6">
              <w:rPr>
                <w:color w:val="000000" w:themeColor="text1"/>
                <w:szCs w:val="24"/>
              </w:rPr>
              <w:t>Kaišiadorių r. sav.</w:t>
            </w:r>
          </w:p>
        </w:tc>
        <w:tc>
          <w:tcPr>
            <w:tcW w:w="0" w:type="auto"/>
            <w:hideMark/>
          </w:tcPr>
          <w:p w14:paraId="34E50913"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3E824A54" w14:textId="77777777" w:rsidTr="006F5BA5">
        <w:tc>
          <w:tcPr>
            <w:tcW w:w="0" w:type="auto"/>
            <w:hideMark/>
          </w:tcPr>
          <w:p w14:paraId="16C5939C" w14:textId="77777777" w:rsidR="00153727" w:rsidRPr="000729E6" w:rsidRDefault="00153727" w:rsidP="000729E6">
            <w:pPr>
              <w:spacing w:line="360" w:lineRule="auto"/>
              <w:rPr>
                <w:color w:val="000000" w:themeColor="text1"/>
                <w:szCs w:val="24"/>
              </w:rPr>
            </w:pPr>
            <w:r w:rsidRPr="000729E6">
              <w:rPr>
                <w:color w:val="000000" w:themeColor="text1"/>
                <w:szCs w:val="24"/>
              </w:rPr>
              <w:t>Kazlų Rūdos sav.</w:t>
            </w:r>
          </w:p>
        </w:tc>
        <w:tc>
          <w:tcPr>
            <w:tcW w:w="0" w:type="auto"/>
            <w:hideMark/>
          </w:tcPr>
          <w:p w14:paraId="34BC7FDE"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2D1622F8" w14:textId="77777777" w:rsidTr="006F5BA5">
        <w:tc>
          <w:tcPr>
            <w:tcW w:w="0" w:type="auto"/>
            <w:hideMark/>
          </w:tcPr>
          <w:p w14:paraId="276A5AD3" w14:textId="77777777" w:rsidR="00153727" w:rsidRPr="000729E6" w:rsidRDefault="00153727" w:rsidP="000729E6">
            <w:pPr>
              <w:spacing w:line="360" w:lineRule="auto"/>
              <w:rPr>
                <w:color w:val="000000" w:themeColor="text1"/>
                <w:szCs w:val="24"/>
              </w:rPr>
            </w:pPr>
            <w:r w:rsidRPr="000729E6">
              <w:rPr>
                <w:color w:val="000000" w:themeColor="text1"/>
                <w:szCs w:val="24"/>
              </w:rPr>
              <w:t>Mažeikių r. sav.</w:t>
            </w:r>
          </w:p>
        </w:tc>
        <w:tc>
          <w:tcPr>
            <w:tcW w:w="0" w:type="auto"/>
            <w:hideMark/>
          </w:tcPr>
          <w:p w14:paraId="362B101E"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79428FAD" w14:textId="77777777" w:rsidTr="006F5BA5">
        <w:tc>
          <w:tcPr>
            <w:tcW w:w="0" w:type="auto"/>
            <w:hideMark/>
          </w:tcPr>
          <w:p w14:paraId="4548564A" w14:textId="77777777" w:rsidR="00153727" w:rsidRPr="000729E6" w:rsidRDefault="00153727" w:rsidP="000729E6">
            <w:pPr>
              <w:spacing w:line="360" w:lineRule="auto"/>
              <w:rPr>
                <w:color w:val="000000" w:themeColor="text1"/>
                <w:szCs w:val="24"/>
              </w:rPr>
            </w:pPr>
            <w:r w:rsidRPr="000729E6">
              <w:rPr>
                <w:color w:val="000000" w:themeColor="text1"/>
                <w:szCs w:val="24"/>
              </w:rPr>
              <w:t>Panevėžio m. sav.</w:t>
            </w:r>
          </w:p>
        </w:tc>
        <w:tc>
          <w:tcPr>
            <w:tcW w:w="0" w:type="auto"/>
            <w:hideMark/>
          </w:tcPr>
          <w:p w14:paraId="032338B1"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587F1EFA" w14:textId="77777777" w:rsidTr="006F5BA5">
        <w:tc>
          <w:tcPr>
            <w:tcW w:w="0" w:type="auto"/>
            <w:hideMark/>
          </w:tcPr>
          <w:p w14:paraId="098ED498" w14:textId="77777777" w:rsidR="00153727" w:rsidRPr="000729E6" w:rsidRDefault="00153727" w:rsidP="000729E6">
            <w:pPr>
              <w:spacing w:line="360" w:lineRule="auto"/>
              <w:rPr>
                <w:color w:val="000000" w:themeColor="text1"/>
                <w:szCs w:val="24"/>
              </w:rPr>
            </w:pPr>
            <w:r w:rsidRPr="000729E6">
              <w:rPr>
                <w:color w:val="000000" w:themeColor="text1"/>
                <w:szCs w:val="24"/>
              </w:rPr>
              <w:t>Plungės r. sav.</w:t>
            </w:r>
          </w:p>
        </w:tc>
        <w:tc>
          <w:tcPr>
            <w:tcW w:w="0" w:type="auto"/>
            <w:hideMark/>
          </w:tcPr>
          <w:p w14:paraId="477E6F42"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6D660E01" w14:textId="77777777" w:rsidTr="006F5BA5">
        <w:tc>
          <w:tcPr>
            <w:tcW w:w="0" w:type="auto"/>
            <w:hideMark/>
          </w:tcPr>
          <w:p w14:paraId="1FD43B28" w14:textId="77777777" w:rsidR="00153727" w:rsidRPr="000729E6" w:rsidRDefault="00153727" w:rsidP="000729E6">
            <w:pPr>
              <w:spacing w:line="360" w:lineRule="auto"/>
              <w:rPr>
                <w:color w:val="000000" w:themeColor="text1"/>
                <w:szCs w:val="24"/>
              </w:rPr>
            </w:pPr>
            <w:r w:rsidRPr="000729E6">
              <w:rPr>
                <w:color w:val="000000" w:themeColor="text1"/>
                <w:szCs w:val="24"/>
              </w:rPr>
              <w:t>Rietavo sav.</w:t>
            </w:r>
          </w:p>
        </w:tc>
        <w:tc>
          <w:tcPr>
            <w:tcW w:w="0" w:type="auto"/>
            <w:hideMark/>
          </w:tcPr>
          <w:p w14:paraId="2BEE3B4F"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34CC59ED" w14:textId="77777777" w:rsidTr="006F5BA5">
        <w:tc>
          <w:tcPr>
            <w:tcW w:w="0" w:type="auto"/>
            <w:hideMark/>
          </w:tcPr>
          <w:p w14:paraId="7F342110" w14:textId="77777777" w:rsidR="00153727" w:rsidRPr="000729E6" w:rsidRDefault="00153727" w:rsidP="000729E6">
            <w:pPr>
              <w:spacing w:line="360" w:lineRule="auto"/>
              <w:rPr>
                <w:color w:val="000000" w:themeColor="text1"/>
                <w:szCs w:val="24"/>
              </w:rPr>
            </w:pPr>
            <w:r w:rsidRPr="000729E6">
              <w:rPr>
                <w:color w:val="000000" w:themeColor="text1"/>
                <w:szCs w:val="24"/>
              </w:rPr>
              <w:t>Šalčininkų r. sav.</w:t>
            </w:r>
          </w:p>
        </w:tc>
        <w:tc>
          <w:tcPr>
            <w:tcW w:w="0" w:type="auto"/>
            <w:hideMark/>
          </w:tcPr>
          <w:p w14:paraId="0DE567D0"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3172E8C8" w14:textId="77777777" w:rsidTr="006F5BA5">
        <w:tc>
          <w:tcPr>
            <w:tcW w:w="0" w:type="auto"/>
            <w:hideMark/>
          </w:tcPr>
          <w:p w14:paraId="1EA297E4" w14:textId="77777777" w:rsidR="00153727" w:rsidRPr="000729E6" w:rsidRDefault="00153727" w:rsidP="000729E6">
            <w:pPr>
              <w:spacing w:line="360" w:lineRule="auto"/>
              <w:rPr>
                <w:color w:val="000000" w:themeColor="text1"/>
                <w:szCs w:val="24"/>
              </w:rPr>
            </w:pPr>
            <w:r w:rsidRPr="000729E6">
              <w:rPr>
                <w:color w:val="000000" w:themeColor="text1"/>
                <w:szCs w:val="24"/>
              </w:rPr>
              <w:t>Tauragės r. sav.</w:t>
            </w:r>
          </w:p>
        </w:tc>
        <w:tc>
          <w:tcPr>
            <w:tcW w:w="0" w:type="auto"/>
            <w:hideMark/>
          </w:tcPr>
          <w:p w14:paraId="5EA9C18B"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2</w:t>
            </w:r>
          </w:p>
        </w:tc>
      </w:tr>
      <w:tr w:rsidR="00153727" w:rsidRPr="00655163" w14:paraId="2C4F83F8" w14:textId="77777777" w:rsidTr="006F5BA5">
        <w:tc>
          <w:tcPr>
            <w:tcW w:w="0" w:type="auto"/>
            <w:hideMark/>
          </w:tcPr>
          <w:p w14:paraId="20592117" w14:textId="77777777" w:rsidR="00153727" w:rsidRPr="000729E6" w:rsidRDefault="00153727" w:rsidP="000729E6">
            <w:pPr>
              <w:spacing w:line="360" w:lineRule="auto"/>
              <w:rPr>
                <w:color w:val="000000" w:themeColor="text1"/>
                <w:szCs w:val="24"/>
              </w:rPr>
            </w:pPr>
            <w:r w:rsidRPr="000729E6">
              <w:rPr>
                <w:color w:val="000000" w:themeColor="text1"/>
                <w:szCs w:val="24"/>
              </w:rPr>
              <w:t>Alytaus m. sav.</w:t>
            </w:r>
          </w:p>
        </w:tc>
        <w:tc>
          <w:tcPr>
            <w:tcW w:w="0" w:type="auto"/>
            <w:hideMark/>
          </w:tcPr>
          <w:p w14:paraId="1657406E"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63C7C058" w14:textId="77777777" w:rsidTr="006F5BA5">
        <w:tc>
          <w:tcPr>
            <w:tcW w:w="0" w:type="auto"/>
            <w:hideMark/>
          </w:tcPr>
          <w:p w14:paraId="018689EE" w14:textId="77777777" w:rsidR="00153727" w:rsidRPr="000729E6" w:rsidRDefault="00153727" w:rsidP="000729E6">
            <w:pPr>
              <w:spacing w:line="360" w:lineRule="auto"/>
              <w:rPr>
                <w:color w:val="000000" w:themeColor="text1"/>
                <w:szCs w:val="24"/>
              </w:rPr>
            </w:pPr>
            <w:r w:rsidRPr="000729E6">
              <w:rPr>
                <w:color w:val="000000" w:themeColor="text1"/>
                <w:szCs w:val="24"/>
              </w:rPr>
              <w:t>Birštono sav.</w:t>
            </w:r>
          </w:p>
        </w:tc>
        <w:tc>
          <w:tcPr>
            <w:tcW w:w="0" w:type="auto"/>
            <w:hideMark/>
          </w:tcPr>
          <w:p w14:paraId="216611DB"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0ABF82A9" w14:textId="77777777" w:rsidTr="006F5BA5">
        <w:tc>
          <w:tcPr>
            <w:tcW w:w="0" w:type="auto"/>
            <w:hideMark/>
          </w:tcPr>
          <w:p w14:paraId="012AE7BF" w14:textId="77777777" w:rsidR="00153727" w:rsidRPr="000729E6" w:rsidRDefault="00153727" w:rsidP="000729E6">
            <w:pPr>
              <w:spacing w:line="360" w:lineRule="auto"/>
              <w:rPr>
                <w:color w:val="000000" w:themeColor="text1"/>
                <w:szCs w:val="24"/>
              </w:rPr>
            </w:pPr>
            <w:r w:rsidRPr="000729E6">
              <w:rPr>
                <w:color w:val="000000" w:themeColor="text1"/>
                <w:szCs w:val="24"/>
              </w:rPr>
              <w:t>Jonavos r. sav.</w:t>
            </w:r>
          </w:p>
        </w:tc>
        <w:tc>
          <w:tcPr>
            <w:tcW w:w="0" w:type="auto"/>
            <w:hideMark/>
          </w:tcPr>
          <w:p w14:paraId="6609383E"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7ED9EBDE" w14:textId="77777777" w:rsidTr="006F5BA5">
        <w:tc>
          <w:tcPr>
            <w:tcW w:w="0" w:type="auto"/>
            <w:hideMark/>
          </w:tcPr>
          <w:p w14:paraId="70044E0E" w14:textId="77777777" w:rsidR="00153727" w:rsidRPr="000729E6" w:rsidRDefault="00153727" w:rsidP="000729E6">
            <w:pPr>
              <w:spacing w:line="360" w:lineRule="auto"/>
              <w:rPr>
                <w:color w:val="000000" w:themeColor="text1"/>
                <w:szCs w:val="24"/>
              </w:rPr>
            </w:pPr>
            <w:r w:rsidRPr="000729E6">
              <w:rPr>
                <w:color w:val="000000" w:themeColor="text1"/>
                <w:szCs w:val="24"/>
              </w:rPr>
              <w:t>Kėdainių r. sav.</w:t>
            </w:r>
          </w:p>
        </w:tc>
        <w:tc>
          <w:tcPr>
            <w:tcW w:w="0" w:type="auto"/>
            <w:hideMark/>
          </w:tcPr>
          <w:p w14:paraId="703365EB"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22B1B128" w14:textId="77777777" w:rsidTr="006F5BA5">
        <w:tc>
          <w:tcPr>
            <w:tcW w:w="0" w:type="auto"/>
            <w:hideMark/>
          </w:tcPr>
          <w:p w14:paraId="093A9B76" w14:textId="77777777" w:rsidR="00153727" w:rsidRPr="000729E6" w:rsidRDefault="00153727" w:rsidP="000729E6">
            <w:pPr>
              <w:spacing w:line="360" w:lineRule="auto"/>
              <w:rPr>
                <w:color w:val="000000" w:themeColor="text1"/>
                <w:szCs w:val="24"/>
              </w:rPr>
            </w:pPr>
            <w:r w:rsidRPr="000729E6">
              <w:rPr>
                <w:color w:val="000000" w:themeColor="text1"/>
                <w:szCs w:val="24"/>
              </w:rPr>
              <w:t>Lazdijų r. sav.</w:t>
            </w:r>
          </w:p>
        </w:tc>
        <w:tc>
          <w:tcPr>
            <w:tcW w:w="0" w:type="auto"/>
            <w:hideMark/>
          </w:tcPr>
          <w:p w14:paraId="286AC26E"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0B094FAD" w14:textId="77777777" w:rsidTr="006F5BA5">
        <w:tc>
          <w:tcPr>
            <w:tcW w:w="0" w:type="auto"/>
            <w:hideMark/>
          </w:tcPr>
          <w:p w14:paraId="15E6120B" w14:textId="77777777" w:rsidR="00153727" w:rsidRPr="000729E6" w:rsidRDefault="00153727" w:rsidP="000729E6">
            <w:pPr>
              <w:spacing w:line="360" w:lineRule="auto"/>
              <w:rPr>
                <w:color w:val="000000" w:themeColor="text1"/>
                <w:szCs w:val="24"/>
              </w:rPr>
            </w:pPr>
            <w:r w:rsidRPr="000729E6">
              <w:rPr>
                <w:color w:val="000000" w:themeColor="text1"/>
                <w:szCs w:val="24"/>
              </w:rPr>
              <w:t>Marijampolės sav.</w:t>
            </w:r>
          </w:p>
        </w:tc>
        <w:tc>
          <w:tcPr>
            <w:tcW w:w="0" w:type="auto"/>
            <w:hideMark/>
          </w:tcPr>
          <w:p w14:paraId="364EE08D"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3560E42B" w14:textId="77777777" w:rsidTr="006F5BA5">
        <w:tc>
          <w:tcPr>
            <w:tcW w:w="0" w:type="auto"/>
            <w:hideMark/>
          </w:tcPr>
          <w:p w14:paraId="7F425A23" w14:textId="77777777" w:rsidR="00153727" w:rsidRPr="000729E6" w:rsidRDefault="00153727" w:rsidP="000729E6">
            <w:pPr>
              <w:spacing w:line="360" w:lineRule="auto"/>
              <w:rPr>
                <w:color w:val="000000" w:themeColor="text1"/>
                <w:szCs w:val="24"/>
              </w:rPr>
            </w:pPr>
            <w:r w:rsidRPr="000729E6">
              <w:rPr>
                <w:color w:val="000000" w:themeColor="text1"/>
                <w:szCs w:val="24"/>
              </w:rPr>
              <w:t>Prienų r. sav.</w:t>
            </w:r>
          </w:p>
        </w:tc>
        <w:tc>
          <w:tcPr>
            <w:tcW w:w="0" w:type="auto"/>
            <w:hideMark/>
          </w:tcPr>
          <w:p w14:paraId="2F88FD0F"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58042588" w14:textId="77777777" w:rsidTr="006F5BA5">
        <w:tc>
          <w:tcPr>
            <w:tcW w:w="0" w:type="auto"/>
            <w:hideMark/>
          </w:tcPr>
          <w:p w14:paraId="611E168B" w14:textId="77777777" w:rsidR="00153727" w:rsidRPr="000729E6" w:rsidRDefault="00153727" w:rsidP="000729E6">
            <w:pPr>
              <w:spacing w:line="360" w:lineRule="auto"/>
              <w:rPr>
                <w:color w:val="000000" w:themeColor="text1"/>
                <w:szCs w:val="24"/>
              </w:rPr>
            </w:pPr>
            <w:r w:rsidRPr="000729E6">
              <w:rPr>
                <w:color w:val="000000" w:themeColor="text1"/>
                <w:szCs w:val="24"/>
              </w:rPr>
              <w:t>Šilalės r. sav.</w:t>
            </w:r>
          </w:p>
        </w:tc>
        <w:tc>
          <w:tcPr>
            <w:tcW w:w="0" w:type="auto"/>
            <w:hideMark/>
          </w:tcPr>
          <w:p w14:paraId="5A53B2ED"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1604A362" w14:textId="77777777" w:rsidTr="006F5BA5">
        <w:tc>
          <w:tcPr>
            <w:tcW w:w="0" w:type="auto"/>
            <w:hideMark/>
          </w:tcPr>
          <w:p w14:paraId="3220C0C7" w14:textId="77777777" w:rsidR="00153727" w:rsidRPr="000729E6" w:rsidRDefault="00153727" w:rsidP="000729E6">
            <w:pPr>
              <w:spacing w:line="360" w:lineRule="auto"/>
              <w:rPr>
                <w:color w:val="000000" w:themeColor="text1"/>
                <w:szCs w:val="24"/>
              </w:rPr>
            </w:pPr>
            <w:r w:rsidRPr="000729E6">
              <w:rPr>
                <w:color w:val="000000" w:themeColor="text1"/>
                <w:szCs w:val="24"/>
              </w:rPr>
              <w:t>Šilutės r. sav.</w:t>
            </w:r>
          </w:p>
        </w:tc>
        <w:tc>
          <w:tcPr>
            <w:tcW w:w="0" w:type="auto"/>
            <w:hideMark/>
          </w:tcPr>
          <w:p w14:paraId="2D905B20"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535F4BB1" w14:textId="77777777" w:rsidTr="006F5BA5">
        <w:tc>
          <w:tcPr>
            <w:tcW w:w="0" w:type="auto"/>
            <w:hideMark/>
          </w:tcPr>
          <w:p w14:paraId="4AFCA863" w14:textId="77777777" w:rsidR="00153727" w:rsidRPr="000729E6" w:rsidRDefault="00153727" w:rsidP="000729E6">
            <w:pPr>
              <w:spacing w:line="360" w:lineRule="auto"/>
              <w:rPr>
                <w:color w:val="000000" w:themeColor="text1"/>
                <w:szCs w:val="24"/>
              </w:rPr>
            </w:pPr>
            <w:r w:rsidRPr="000729E6">
              <w:rPr>
                <w:color w:val="000000" w:themeColor="text1"/>
                <w:szCs w:val="24"/>
              </w:rPr>
              <w:t>Švenčionių r. sav.</w:t>
            </w:r>
          </w:p>
        </w:tc>
        <w:tc>
          <w:tcPr>
            <w:tcW w:w="0" w:type="auto"/>
            <w:hideMark/>
          </w:tcPr>
          <w:p w14:paraId="59D4CA3C"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1C4134A7" w14:textId="77777777" w:rsidTr="006F5BA5">
        <w:tc>
          <w:tcPr>
            <w:tcW w:w="0" w:type="auto"/>
            <w:hideMark/>
          </w:tcPr>
          <w:p w14:paraId="09E7B4B9" w14:textId="77777777" w:rsidR="00153727" w:rsidRPr="000729E6" w:rsidRDefault="00153727" w:rsidP="000729E6">
            <w:pPr>
              <w:spacing w:line="360" w:lineRule="auto"/>
              <w:rPr>
                <w:color w:val="000000" w:themeColor="text1"/>
                <w:szCs w:val="24"/>
              </w:rPr>
            </w:pPr>
            <w:r w:rsidRPr="000729E6">
              <w:rPr>
                <w:color w:val="000000" w:themeColor="text1"/>
                <w:szCs w:val="24"/>
              </w:rPr>
              <w:t>Telšių r. sav.</w:t>
            </w:r>
          </w:p>
        </w:tc>
        <w:tc>
          <w:tcPr>
            <w:tcW w:w="0" w:type="auto"/>
            <w:hideMark/>
          </w:tcPr>
          <w:p w14:paraId="190CD482"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632BFE63" w14:textId="77777777" w:rsidTr="006F5BA5">
        <w:tc>
          <w:tcPr>
            <w:tcW w:w="0" w:type="auto"/>
            <w:hideMark/>
          </w:tcPr>
          <w:p w14:paraId="0C8DB1B4" w14:textId="77777777" w:rsidR="00153727" w:rsidRPr="000729E6" w:rsidRDefault="00153727" w:rsidP="000729E6">
            <w:pPr>
              <w:spacing w:line="360" w:lineRule="auto"/>
              <w:rPr>
                <w:color w:val="000000" w:themeColor="text1"/>
                <w:szCs w:val="24"/>
              </w:rPr>
            </w:pPr>
            <w:r w:rsidRPr="000729E6">
              <w:rPr>
                <w:color w:val="000000" w:themeColor="text1"/>
                <w:szCs w:val="24"/>
              </w:rPr>
              <w:t>Trakų r. sav.</w:t>
            </w:r>
          </w:p>
        </w:tc>
        <w:tc>
          <w:tcPr>
            <w:tcW w:w="0" w:type="auto"/>
            <w:hideMark/>
          </w:tcPr>
          <w:p w14:paraId="32E7015C"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2F02BFD7" w14:textId="77777777" w:rsidTr="006F5BA5">
        <w:tc>
          <w:tcPr>
            <w:tcW w:w="0" w:type="auto"/>
            <w:hideMark/>
          </w:tcPr>
          <w:p w14:paraId="29CAFF3F" w14:textId="77777777" w:rsidR="00153727" w:rsidRPr="000729E6" w:rsidRDefault="00153727" w:rsidP="000729E6">
            <w:pPr>
              <w:spacing w:line="360" w:lineRule="auto"/>
              <w:rPr>
                <w:color w:val="000000" w:themeColor="text1"/>
                <w:szCs w:val="24"/>
              </w:rPr>
            </w:pPr>
            <w:r w:rsidRPr="000729E6">
              <w:rPr>
                <w:color w:val="000000" w:themeColor="text1"/>
                <w:szCs w:val="24"/>
              </w:rPr>
              <w:t>Ukmergės r. sav.</w:t>
            </w:r>
          </w:p>
        </w:tc>
        <w:tc>
          <w:tcPr>
            <w:tcW w:w="0" w:type="auto"/>
            <w:hideMark/>
          </w:tcPr>
          <w:p w14:paraId="6BAEE136"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r w:rsidR="00153727" w:rsidRPr="00655163" w14:paraId="0B6424D2" w14:textId="77777777" w:rsidTr="006F5BA5">
        <w:tc>
          <w:tcPr>
            <w:tcW w:w="0" w:type="auto"/>
            <w:hideMark/>
          </w:tcPr>
          <w:p w14:paraId="17867240" w14:textId="77777777" w:rsidR="00153727" w:rsidRPr="000729E6" w:rsidRDefault="00153727" w:rsidP="000729E6">
            <w:pPr>
              <w:spacing w:line="360" w:lineRule="auto"/>
              <w:rPr>
                <w:color w:val="000000" w:themeColor="text1"/>
                <w:szCs w:val="24"/>
              </w:rPr>
            </w:pPr>
            <w:r w:rsidRPr="000729E6">
              <w:rPr>
                <w:color w:val="000000" w:themeColor="text1"/>
                <w:szCs w:val="24"/>
              </w:rPr>
              <w:t>Vilkaviškio r. sav.</w:t>
            </w:r>
          </w:p>
        </w:tc>
        <w:tc>
          <w:tcPr>
            <w:tcW w:w="0" w:type="auto"/>
            <w:hideMark/>
          </w:tcPr>
          <w:p w14:paraId="1BD9BE3F" w14:textId="77777777" w:rsidR="00153727" w:rsidRPr="000729E6" w:rsidRDefault="00153727" w:rsidP="000729E6">
            <w:pPr>
              <w:spacing w:line="360" w:lineRule="auto"/>
              <w:jc w:val="right"/>
              <w:rPr>
                <w:color w:val="000000" w:themeColor="text1"/>
                <w:szCs w:val="24"/>
              </w:rPr>
            </w:pPr>
            <w:r w:rsidRPr="000729E6">
              <w:rPr>
                <w:color w:val="000000" w:themeColor="text1"/>
                <w:szCs w:val="24"/>
              </w:rPr>
              <w:t>1</w:t>
            </w:r>
          </w:p>
        </w:tc>
      </w:tr>
    </w:tbl>
    <w:p w14:paraId="14E2D16F" w14:textId="294CECB2" w:rsidR="008B19DC" w:rsidRPr="008D2522" w:rsidRDefault="008B19DC" w:rsidP="008D2522">
      <w:pPr>
        <w:pStyle w:val="ListParagraph"/>
        <w:numPr>
          <w:ilvl w:val="0"/>
          <w:numId w:val="27"/>
        </w:numPr>
        <w:spacing w:line="360" w:lineRule="auto"/>
        <w:jc w:val="both"/>
        <w:rPr>
          <w:szCs w:val="24"/>
        </w:rPr>
      </w:pPr>
      <w:bookmarkStart w:id="0" w:name="_Hlk188541856"/>
      <w:r w:rsidRPr="008D2522">
        <w:rPr>
          <w:szCs w:val="24"/>
        </w:rPr>
        <w:t>Toliau t</w:t>
      </w:r>
      <w:r w:rsidR="00F76541" w:rsidRPr="008D2522">
        <w:rPr>
          <w:szCs w:val="24"/>
        </w:rPr>
        <w:t>ęstas tikslinių išmokų mokėjimas</w:t>
      </w:r>
      <w:r w:rsidR="009E25FF" w:rsidRPr="008D2522">
        <w:rPr>
          <w:szCs w:val="24"/>
        </w:rPr>
        <w:t xml:space="preserve"> </w:t>
      </w:r>
      <w:r w:rsidR="3B392C81" w:rsidRPr="008D2522">
        <w:rPr>
          <w:szCs w:val="24"/>
        </w:rPr>
        <w:t>91</w:t>
      </w:r>
      <w:r w:rsidR="0024470F">
        <w:rPr>
          <w:szCs w:val="24"/>
        </w:rPr>
        <w:t xml:space="preserve"> </w:t>
      </w:r>
      <w:r w:rsidR="00F76541" w:rsidRPr="008D2522">
        <w:rPr>
          <w:szCs w:val="24"/>
        </w:rPr>
        <w:t>student</w:t>
      </w:r>
      <w:r w:rsidR="0024470F">
        <w:rPr>
          <w:szCs w:val="24"/>
        </w:rPr>
        <w:t>ui</w:t>
      </w:r>
      <w:r w:rsidR="00F76541" w:rsidRPr="008D2522">
        <w:rPr>
          <w:szCs w:val="24"/>
        </w:rPr>
        <w:t>,</w:t>
      </w:r>
      <w:r w:rsidRPr="008D2522">
        <w:rPr>
          <w:szCs w:val="24"/>
        </w:rPr>
        <w:t xml:space="preserve"> kuriems tikslinė išmoka paskirta iki </w:t>
      </w:r>
      <w:r w:rsidR="4119C4B5" w:rsidRPr="008D2522">
        <w:rPr>
          <w:szCs w:val="24"/>
        </w:rPr>
        <w:t xml:space="preserve">2025 </w:t>
      </w:r>
      <w:r w:rsidRPr="008D2522">
        <w:rPr>
          <w:szCs w:val="24"/>
        </w:rPr>
        <w:t>m.</w:t>
      </w:r>
      <w:r w:rsidR="00F42370" w:rsidRPr="008D2522">
        <w:rPr>
          <w:szCs w:val="24"/>
        </w:rPr>
        <w:t>:</w:t>
      </w:r>
    </w:p>
    <w:p w14:paraId="22F40BDB" w14:textId="0511F97E" w:rsidR="008B19DC" w:rsidRPr="008D2522" w:rsidRDefault="008B19DC"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 </w:t>
      </w:r>
      <w:r w:rsidR="0E7603BA" w:rsidRPr="008D2522">
        <w:rPr>
          <w:color w:val="000000" w:themeColor="text1"/>
          <w:szCs w:val="24"/>
        </w:rPr>
        <w:t xml:space="preserve">1 </w:t>
      </w:r>
      <w:r w:rsidRPr="008D2522">
        <w:rPr>
          <w:color w:val="000000" w:themeColor="text1"/>
          <w:szCs w:val="24"/>
        </w:rPr>
        <w:t>student</w:t>
      </w:r>
      <w:r w:rsidR="44F9852D" w:rsidRPr="008D2522">
        <w:rPr>
          <w:color w:val="000000" w:themeColor="text1"/>
          <w:szCs w:val="24"/>
        </w:rPr>
        <w:t>ui</w:t>
      </w:r>
      <w:r w:rsidRPr="008D2522">
        <w:rPr>
          <w:color w:val="000000" w:themeColor="text1"/>
          <w:szCs w:val="24"/>
        </w:rPr>
        <w:t>, pasirašiusiems sutartis su Fondu 202</w:t>
      </w:r>
      <w:r w:rsidR="07553B36" w:rsidRPr="008D2522">
        <w:rPr>
          <w:color w:val="000000" w:themeColor="text1"/>
          <w:szCs w:val="24"/>
        </w:rPr>
        <w:t>3</w:t>
      </w:r>
      <w:r w:rsidRPr="008D2522">
        <w:rPr>
          <w:color w:val="000000" w:themeColor="text1"/>
          <w:szCs w:val="24"/>
        </w:rPr>
        <w:t xml:space="preserve"> m.</w:t>
      </w:r>
      <w:r w:rsidR="00F42370" w:rsidRPr="008D2522">
        <w:rPr>
          <w:color w:val="000000" w:themeColor="text1"/>
          <w:szCs w:val="24"/>
        </w:rPr>
        <w:t>;</w:t>
      </w:r>
    </w:p>
    <w:p w14:paraId="0FBF2AE5" w14:textId="60FB3B5C" w:rsidR="00F76541" w:rsidRPr="00DE63CD" w:rsidRDefault="008B19DC"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 </w:t>
      </w:r>
      <w:r w:rsidR="519FA08D" w:rsidRPr="008D2522">
        <w:rPr>
          <w:color w:val="000000" w:themeColor="text1"/>
          <w:szCs w:val="24"/>
        </w:rPr>
        <w:t xml:space="preserve">90 </w:t>
      </w:r>
      <w:r w:rsidRPr="008D2522">
        <w:rPr>
          <w:color w:val="000000" w:themeColor="text1"/>
          <w:szCs w:val="24"/>
        </w:rPr>
        <w:t>student</w:t>
      </w:r>
      <w:r w:rsidR="2979DCFC" w:rsidRPr="008D2522">
        <w:rPr>
          <w:color w:val="000000" w:themeColor="text1"/>
          <w:szCs w:val="24"/>
        </w:rPr>
        <w:t>ų</w:t>
      </w:r>
      <w:r w:rsidRPr="008D2522">
        <w:rPr>
          <w:color w:val="000000" w:themeColor="text1"/>
          <w:szCs w:val="24"/>
        </w:rPr>
        <w:t>,</w:t>
      </w:r>
      <w:r w:rsidR="00F76541" w:rsidRPr="008D2522">
        <w:rPr>
          <w:color w:val="000000" w:themeColor="text1"/>
          <w:szCs w:val="24"/>
        </w:rPr>
        <w:t xml:space="preserve"> pasirašiusiems sutartis su Fondu 202</w:t>
      </w:r>
      <w:r w:rsidR="3B08A4E5" w:rsidRPr="008D2522">
        <w:rPr>
          <w:color w:val="000000" w:themeColor="text1"/>
          <w:szCs w:val="24"/>
        </w:rPr>
        <w:t>4</w:t>
      </w:r>
      <w:r w:rsidR="00F76541" w:rsidRPr="008D2522">
        <w:rPr>
          <w:color w:val="000000" w:themeColor="text1"/>
          <w:szCs w:val="24"/>
        </w:rPr>
        <w:t xml:space="preserve"> m</w:t>
      </w:r>
      <w:r w:rsidRPr="008D2522">
        <w:rPr>
          <w:color w:val="000000" w:themeColor="text1"/>
          <w:szCs w:val="24"/>
        </w:rPr>
        <w:t>.</w:t>
      </w:r>
      <w:bookmarkEnd w:id="0"/>
    </w:p>
    <w:p w14:paraId="5F592CFC" w14:textId="202789D9" w:rsidR="00F76541" w:rsidRDefault="00F76541" w:rsidP="00DE63CD">
      <w:pPr>
        <w:spacing w:line="360" w:lineRule="auto"/>
        <w:ind w:firstLine="709"/>
        <w:jc w:val="both"/>
        <w:rPr>
          <w:b/>
          <w:bCs/>
          <w:color w:val="000000" w:themeColor="text1"/>
          <w:szCs w:val="24"/>
        </w:rPr>
      </w:pPr>
      <w:r w:rsidRPr="001311B9">
        <w:rPr>
          <w:b/>
          <w:bCs/>
          <w:color w:val="000000" w:themeColor="text1"/>
          <w:szCs w:val="24"/>
        </w:rPr>
        <w:lastRenderedPageBreak/>
        <w:t>Iš viso paramos pedagoginių studijų studentams 202</w:t>
      </w:r>
      <w:r w:rsidR="1ADAC43D" w:rsidRPr="001311B9">
        <w:rPr>
          <w:b/>
          <w:bCs/>
          <w:color w:val="000000" w:themeColor="text1"/>
          <w:szCs w:val="24"/>
        </w:rPr>
        <w:t>5</w:t>
      </w:r>
      <w:r w:rsidRPr="001311B9">
        <w:rPr>
          <w:b/>
          <w:bCs/>
          <w:color w:val="000000" w:themeColor="text1"/>
          <w:szCs w:val="24"/>
        </w:rPr>
        <w:t xml:space="preserve"> m. išmokėta </w:t>
      </w:r>
      <w:r w:rsidR="3670F5BE" w:rsidRPr="001311B9">
        <w:rPr>
          <w:b/>
          <w:bCs/>
          <w:color w:val="000000" w:themeColor="text1"/>
          <w:szCs w:val="24"/>
        </w:rPr>
        <w:t>10</w:t>
      </w:r>
      <w:r w:rsidR="00D72B94" w:rsidRPr="001311B9">
        <w:rPr>
          <w:b/>
          <w:bCs/>
          <w:color w:val="000000" w:themeColor="text1"/>
          <w:szCs w:val="24"/>
        </w:rPr>
        <w:t xml:space="preserve"> 152,6 tūkst</w:t>
      </w:r>
      <w:r w:rsidR="3670F5BE" w:rsidRPr="001311B9">
        <w:rPr>
          <w:b/>
          <w:bCs/>
          <w:color w:val="000000" w:themeColor="text1"/>
          <w:szCs w:val="24"/>
        </w:rPr>
        <w:t>.</w:t>
      </w:r>
      <w:r w:rsidR="00D07663" w:rsidRPr="001311B9">
        <w:rPr>
          <w:b/>
          <w:bCs/>
          <w:color w:val="000000" w:themeColor="text1"/>
          <w:szCs w:val="24"/>
        </w:rPr>
        <w:t xml:space="preserve"> </w:t>
      </w:r>
      <w:r w:rsidR="00ED060E">
        <w:rPr>
          <w:b/>
          <w:bCs/>
          <w:color w:val="000000" w:themeColor="text1"/>
          <w:szCs w:val="24"/>
        </w:rPr>
        <w:t>e</w:t>
      </w:r>
      <w:r w:rsidRPr="001311B9">
        <w:rPr>
          <w:b/>
          <w:bCs/>
          <w:color w:val="000000" w:themeColor="text1"/>
          <w:szCs w:val="24"/>
        </w:rPr>
        <w:t>urų.</w:t>
      </w:r>
      <w:r w:rsidR="00952FEC" w:rsidRPr="001311B9">
        <w:rPr>
          <w:b/>
          <w:bCs/>
          <w:color w:val="000000" w:themeColor="text1"/>
          <w:szCs w:val="24"/>
        </w:rPr>
        <w:t xml:space="preserve"> </w:t>
      </w:r>
    </w:p>
    <w:p w14:paraId="10ACABDA" w14:textId="77777777" w:rsidR="001311B9" w:rsidRPr="001311B9" w:rsidRDefault="001311B9" w:rsidP="00DE63CD">
      <w:pPr>
        <w:spacing w:line="360" w:lineRule="auto"/>
        <w:ind w:firstLine="709"/>
        <w:jc w:val="both"/>
        <w:rPr>
          <w:b/>
          <w:bCs/>
          <w:color w:val="000000" w:themeColor="text1"/>
          <w:szCs w:val="24"/>
        </w:rPr>
      </w:pPr>
    </w:p>
    <w:p w14:paraId="1A4A58D5" w14:textId="08BE5F39" w:rsidR="00F76541" w:rsidRPr="00DE63CD" w:rsidRDefault="00F76541" w:rsidP="00DE63CD">
      <w:pPr>
        <w:pStyle w:val="ListParagraph"/>
        <w:spacing w:line="360" w:lineRule="auto"/>
        <w:ind w:left="709"/>
        <w:jc w:val="center"/>
        <w:rPr>
          <w:b/>
          <w:bCs/>
          <w:color w:val="000000" w:themeColor="text1"/>
          <w:szCs w:val="24"/>
        </w:rPr>
      </w:pPr>
      <w:r w:rsidRPr="008D2522">
        <w:rPr>
          <w:b/>
          <w:bCs/>
          <w:color w:val="000000" w:themeColor="text1"/>
          <w:szCs w:val="24"/>
        </w:rPr>
        <w:t>1.1.7. Studentų prioritetinių temų projektai</w:t>
      </w:r>
    </w:p>
    <w:p w14:paraId="63D409AE" w14:textId="4B497162" w:rsidR="00C7695F" w:rsidRDefault="6C785224" w:rsidP="00DE63CD">
      <w:pPr>
        <w:spacing w:line="360" w:lineRule="auto"/>
        <w:ind w:firstLine="709"/>
        <w:jc w:val="both"/>
        <w:rPr>
          <w:color w:val="000000" w:themeColor="text1"/>
          <w:szCs w:val="24"/>
        </w:rPr>
      </w:pPr>
      <w:r w:rsidRPr="008D2522">
        <w:rPr>
          <w:color w:val="000000" w:themeColor="text1"/>
          <w:szCs w:val="24"/>
        </w:rPr>
        <w:t>202</w:t>
      </w:r>
      <w:r w:rsidR="75D2B455" w:rsidRPr="008D2522">
        <w:rPr>
          <w:color w:val="000000" w:themeColor="text1"/>
          <w:szCs w:val="24"/>
        </w:rPr>
        <w:t>5</w:t>
      </w:r>
      <w:r w:rsidRPr="008D2522">
        <w:rPr>
          <w:color w:val="000000" w:themeColor="text1"/>
          <w:szCs w:val="24"/>
        </w:rPr>
        <w:t xml:space="preserve"> m. Fondas vykdė studentų prioritetinių temų projektų konkursą. B</w:t>
      </w:r>
      <w:r w:rsidR="4253E2FD" w:rsidRPr="008D2522">
        <w:rPr>
          <w:color w:val="000000" w:themeColor="text1"/>
          <w:szCs w:val="24"/>
        </w:rPr>
        <w:t>uvo finansuota 1</w:t>
      </w:r>
      <w:r w:rsidR="36A02947" w:rsidRPr="008D2522">
        <w:rPr>
          <w:color w:val="000000" w:themeColor="text1"/>
          <w:szCs w:val="24"/>
        </w:rPr>
        <w:t>1</w:t>
      </w:r>
      <w:r w:rsidR="4253E2FD" w:rsidRPr="008D2522">
        <w:rPr>
          <w:color w:val="000000" w:themeColor="text1"/>
          <w:szCs w:val="24"/>
        </w:rPr>
        <w:t xml:space="preserve"> projektų,</w:t>
      </w:r>
      <w:r w:rsidRPr="008D2522">
        <w:rPr>
          <w:color w:val="000000" w:themeColor="text1"/>
          <w:szCs w:val="24"/>
        </w:rPr>
        <w:t xml:space="preserve"> kuriems bendrai</w:t>
      </w:r>
      <w:r w:rsidR="4253E2FD" w:rsidRPr="008D2522">
        <w:rPr>
          <w:color w:val="000000" w:themeColor="text1"/>
          <w:szCs w:val="24"/>
        </w:rPr>
        <w:t xml:space="preserve"> skirta suma </w:t>
      </w:r>
      <w:r w:rsidR="2BF51803" w:rsidRPr="008D2522">
        <w:rPr>
          <w:color w:val="000000" w:themeColor="text1"/>
          <w:szCs w:val="24"/>
        </w:rPr>
        <w:t>105,7</w:t>
      </w:r>
      <w:r w:rsidR="4253E2FD" w:rsidRPr="008D2522">
        <w:rPr>
          <w:color w:val="000000" w:themeColor="text1"/>
          <w:szCs w:val="24"/>
        </w:rPr>
        <w:t xml:space="preserve"> tūkst. eurų.</w:t>
      </w:r>
    </w:p>
    <w:p w14:paraId="5B8F965D" w14:textId="77777777" w:rsidR="001311B9" w:rsidRPr="008D2522" w:rsidRDefault="001311B9" w:rsidP="00DE63CD">
      <w:pPr>
        <w:spacing w:line="360" w:lineRule="auto"/>
        <w:ind w:firstLine="709"/>
        <w:jc w:val="both"/>
        <w:rPr>
          <w:color w:val="000000" w:themeColor="text1"/>
          <w:szCs w:val="24"/>
        </w:rPr>
      </w:pPr>
    </w:p>
    <w:p w14:paraId="5FAC1559" w14:textId="76E3F893" w:rsidR="00C7695F" w:rsidRPr="008D2522" w:rsidRDefault="00C7695F" w:rsidP="008D2522">
      <w:pPr>
        <w:spacing w:line="360" w:lineRule="auto"/>
        <w:ind w:firstLine="709"/>
        <w:jc w:val="center"/>
        <w:rPr>
          <w:b/>
          <w:bCs/>
          <w:color w:val="000000" w:themeColor="text1"/>
          <w:szCs w:val="24"/>
        </w:rPr>
      </w:pPr>
      <w:r w:rsidRPr="008D2522">
        <w:rPr>
          <w:b/>
          <w:bCs/>
          <w:color w:val="000000" w:themeColor="text1"/>
          <w:szCs w:val="24"/>
        </w:rPr>
        <w:t>1.1.8. Parama Lietuvos valstybinės</w:t>
      </w:r>
      <w:r w:rsidR="008B19DC" w:rsidRPr="008D2522">
        <w:rPr>
          <w:b/>
          <w:bCs/>
          <w:color w:val="000000" w:themeColor="text1"/>
          <w:szCs w:val="24"/>
        </w:rPr>
        <w:t>e</w:t>
      </w:r>
      <w:r w:rsidRPr="008D2522">
        <w:rPr>
          <w:b/>
          <w:bCs/>
          <w:color w:val="000000" w:themeColor="text1"/>
          <w:szCs w:val="24"/>
        </w:rPr>
        <w:t xml:space="preserve"> aukštosiose mokyklose studijuojantiems </w:t>
      </w:r>
    </w:p>
    <w:p w14:paraId="7F9C1719" w14:textId="0AE16539" w:rsidR="00C7695F" w:rsidRPr="00DE63CD" w:rsidRDefault="00C7695F" w:rsidP="00DE63CD">
      <w:pPr>
        <w:spacing w:line="360" w:lineRule="auto"/>
        <w:ind w:firstLine="709"/>
        <w:jc w:val="center"/>
        <w:rPr>
          <w:b/>
          <w:bCs/>
          <w:color w:val="000000" w:themeColor="text1"/>
          <w:szCs w:val="24"/>
        </w:rPr>
      </w:pPr>
      <w:r w:rsidRPr="008D2522">
        <w:rPr>
          <w:b/>
          <w:bCs/>
          <w:color w:val="000000" w:themeColor="text1"/>
          <w:szCs w:val="24"/>
        </w:rPr>
        <w:t>Ukrainos piliečiams</w:t>
      </w:r>
    </w:p>
    <w:p w14:paraId="6EA36EB1" w14:textId="709562C0" w:rsidR="00952FEC" w:rsidRPr="001311B9" w:rsidRDefault="20B395E9" w:rsidP="001311B9">
      <w:pPr>
        <w:spacing w:line="360" w:lineRule="auto"/>
        <w:ind w:firstLine="709"/>
        <w:jc w:val="both"/>
        <w:rPr>
          <w:color w:val="000000" w:themeColor="text1"/>
          <w:szCs w:val="24"/>
        </w:rPr>
      </w:pPr>
      <w:r w:rsidRPr="001311B9">
        <w:rPr>
          <w:color w:val="000000" w:themeColor="text1"/>
          <w:szCs w:val="24"/>
        </w:rPr>
        <w:t xml:space="preserve">2025 </w:t>
      </w:r>
      <w:r w:rsidR="791C1394" w:rsidRPr="001311B9">
        <w:rPr>
          <w:color w:val="000000" w:themeColor="text1"/>
          <w:szCs w:val="24"/>
        </w:rPr>
        <w:t>m.</w:t>
      </w:r>
      <w:r w:rsidR="0680F65F" w:rsidRPr="001311B9">
        <w:rPr>
          <w:color w:val="000000" w:themeColor="text1"/>
          <w:szCs w:val="24"/>
        </w:rPr>
        <w:t xml:space="preserve"> Fondas tęsė paramos</w:t>
      </w:r>
      <w:r w:rsidR="791C1394" w:rsidRPr="001311B9">
        <w:rPr>
          <w:color w:val="000000" w:themeColor="text1"/>
          <w:szCs w:val="24"/>
        </w:rPr>
        <w:t xml:space="preserve"> </w:t>
      </w:r>
      <w:r w:rsidR="6C785224" w:rsidRPr="001311B9">
        <w:rPr>
          <w:color w:val="000000" w:themeColor="text1"/>
          <w:szCs w:val="24"/>
        </w:rPr>
        <w:t>mokėjimą</w:t>
      </w:r>
      <w:r w:rsidR="0680F65F" w:rsidRPr="001311B9">
        <w:rPr>
          <w:color w:val="000000" w:themeColor="text1"/>
          <w:szCs w:val="24"/>
        </w:rPr>
        <w:t xml:space="preserve"> Ukrainos piliečiams, pasitraukusiems iš Ukrainos į Lietuvos Respubliką dėl Rusijos Federacijos karinių veiksmų Ukrainoje ir priimtiems studijuoti į Lietuvos valstybines aukštąsias mokyklas</w:t>
      </w:r>
      <w:r w:rsidR="791C1394" w:rsidRPr="001311B9">
        <w:rPr>
          <w:color w:val="000000" w:themeColor="text1"/>
          <w:szCs w:val="24"/>
        </w:rPr>
        <w:t>:</w:t>
      </w:r>
    </w:p>
    <w:p w14:paraId="7BFAF94C" w14:textId="3AA924DE" w:rsidR="00952FEC" w:rsidRPr="008D2522" w:rsidRDefault="5444B958" w:rsidP="008D2522">
      <w:pPr>
        <w:pStyle w:val="ListParagraph"/>
        <w:numPr>
          <w:ilvl w:val="3"/>
          <w:numId w:val="27"/>
        </w:numPr>
        <w:spacing w:line="360" w:lineRule="auto"/>
        <w:ind w:left="0" w:firstLine="709"/>
        <w:jc w:val="both"/>
        <w:rPr>
          <w:color w:val="000000" w:themeColor="text1"/>
          <w:szCs w:val="24"/>
        </w:rPr>
      </w:pPr>
      <w:r w:rsidRPr="008D2522">
        <w:rPr>
          <w:color w:val="000000" w:themeColor="text1"/>
          <w:szCs w:val="24"/>
        </w:rPr>
        <w:t xml:space="preserve">Stipendijos išmokėtos </w:t>
      </w:r>
      <w:r w:rsidR="38CFA47A" w:rsidRPr="008D2522">
        <w:rPr>
          <w:color w:val="000000" w:themeColor="text1"/>
          <w:szCs w:val="24"/>
        </w:rPr>
        <w:t xml:space="preserve">824 </w:t>
      </w:r>
      <w:r w:rsidR="791C1394" w:rsidRPr="008D2522">
        <w:rPr>
          <w:color w:val="000000" w:themeColor="text1"/>
          <w:szCs w:val="24"/>
        </w:rPr>
        <w:t>studentams</w:t>
      </w:r>
      <w:r w:rsidRPr="008D2522">
        <w:rPr>
          <w:color w:val="000000" w:themeColor="text1"/>
          <w:szCs w:val="24"/>
        </w:rPr>
        <w:t>:</w:t>
      </w:r>
      <w:r w:rsidR="791C1394" w:rsidRPr="008D2522">
        <w:rPr>
          <w:color w:val="000000" w:themeColor="text1"/>
          <w:szCs w:val="24"/>
        </w:rPr>
        <w:t xml:space="preserve"> </w:t>
      </w:r>
    </w:p>
    <w:p w14:paraId="764B1B26" w14:textId="05F8217C" w:rsidR="00952FEC" w:rsidRPr="008D2522" w:rsidRDefault="791C1394"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nuo 2022 m. studijuojantiems </w:t>
      </w:r>
      <w:r w:rsidR="666792C0" w:rsidRPr="008D2522">
        <w:rPr>
          <w:color w:val="000000" w:themeColor="text1"/>
          <w:szCs w:val="24"/>
        </w:rPr>
        <w:t xml:space="preserve">565 </w:t>
      </w:r>
      <w:r w:rsidRPr="008D2522">
        <w:rPr>
          <w:color w:val="000000" w:themeColor="text1"/>
          <w:szCs w:val="24"/>
        </w:rPr>
        <w:t>studentams</w:t>
      </w:r>
      <w:r w:rsidR="5444B958" w:rsidRPr="008D2522">
        <w:rPr>
          <w:color w:val="000000" w:themeColor="text1"/>
          <w:szCs w:val="24"/>
        </w:rPr>
        <w:t>;</w:t>
      </w:r>
    </w:p>
    <w:p w14:paraId="66382C69" w14:textId="0BF3B3E8" w:rsidR="006018F0" w:rsidRPr="00DE63CD" w:rsidRDefault="791C1394" w:rsidP="00DE63CD">
      <w:pPr>
        <w:pStyle w:val="ListParagraph"/>
        <w:numPr>
          <w:ilvl w:val="0"/>
          <w:numId w:val="18"/>
        </w:numPr>
        <w:spacing w:line="360" w:lineRule="auto"/>
        <w:jc w:val="both"/>
        <w:rPr>
          <w:color w:val="000000" w:themeColor="text1"/>
          <w:szCs w:val="24"/>
        </w:rPr>
      </w:pPr>
      <w:r w:rsidRPr="008D2522">
        <w:rPr>
          <w:color w:val="000000" w:themeColor="text1"/>
          <w:szCs w:val="24"/>
        </w:rPr>
        <w:t xml:space="preserve">nuo 2023 m. studijuojantiems </w:t>
      </w:r>
      <w:r w:rsidR="6EEDA8CF" w:rsidRPr="008D2522">
        <w:rPr>
          <w:color w:val="000000" w:themeColor="text1"/>
          <w:szCs w:val="24"/>
        </w:rPr>
        <w:t xml:space="preserve">259 </w:t>
      </w:r>
      <w:r w:rsidRPr="008D2522">
        <w:rPr>
          <w:color w:val="000000" w:themeColor="text1"/>
          <w:szCs w:val="24"/>
        </w:rPr>
        <w:t>studentams</w:t>
      </w:r>
      <w:r w:rsidR="5444B958" w:rsidRPr="008D2522">
        <w:rPr>
          <w:color w:val="000000" w:themeColor="text1"/>
          <w:szCs w:val="24"/>
        </w:rPr>
        <w:t>.</w:t>
      </w:r>
    </w:p>
    <w:p w14:paraId="45CF2492" w14:textId="16CD94D7" w:rsidR="006018F0" w:rsidRPr="008D2522" w:rsidRDefault="5444B958" w:rsidP="008D2522">
      <w:pPr>
        <w:pStyle w:val="ListParagraph"/>
        <w:numPr>
          <w:ilvl w:val="3"/>
          <w:numId w:val="27"/>
        </w:numPr>
        <w:spacing w:line="360" w:lineRule="auto"/>
        <w:ind w:left="0" w:firstLine="709"/>
        <w:jc w:val="both"/>
        <w:rPr>
          <w:color w:val="000000" w:themeColor="text1"/>
          <w:szCs w:val="24"/>
        </w:rPr>
      </w:pPr>
      <w:r w:rsidRPr="008D2522">
        <w:rPr>
          <w:color w:val="000000" w:themeColor="text1"/>
          <w:szCs w:val="24"/>
        </w:rPr>
        <w:t xml:space="preserve">Studijų kainos dalies apmokėjimas paskirtas </w:t>
      </w:r>
      <w:r w:rsidR="52A58AEC" w:rsidRPr="008D2522">
        <w:rPr>
          <w:color w:val="000000" w:themeColor="text1"/>
          <w:szCs w:val="24"/>
        </w:rPr>
        <w:t xml:space="preserve">745 </w:t>
      </w:r>
      <w:r w:rsidR="4E075E8D" w:rsidRPr="008D2522">
        <w:rPr>
          <w:color w:val="000000" w:themeColor="text1"/>
          <w:szCs w:val="24"/>
        </w:rPr>
        <w:t>student</w:t>
      </w:r>
      <w:r w:rsidR="55A5D4C6" w:rsidRPr="008D2522">
        <w:rPr>
          <w:color w:val="000000" w:themeColor="text1"/>
          <w:szCs w:val="24"/>
        </w:rPr>
        <w:t>ams</w:t>
      </w:r>
      <w:r w:rsidRPr="008D2522">
        <w:rPr>
          <w:color w:val="000000" w:themeColor="text1"/>
          <w:szCs w:val="24"/>
        </w:rPr>
        <w:t>:</w:t>
      </w:r>
      <w:r w:rsidR="55A5D4C6" w:rsidRPr="008D2522">
        <w:rPr>
          <w:color w:val="000000" w:themeColor="text1"/>
          <w:szCs w:val="24"/>
        </w:rPr>
        <w:t xml:space="preserve"> </w:t>
      </w:r>
    </w:p>
    <w:p w14:paraId="45F006F9" w14:textId="27A164C0" w:rsidR="006018F0" w:rsidRPr="008D2522" w:rsidRDefault="4E075E8D" w:rsidP="008D2522">
      <w:pPr>
        <w:pStyle w:val="ListParagraph"/>
        <w:numPr>
          <w:ilvl w:val="0"/>
          <w:numId w:val="18"/>
        </w:numPr>
        <w:spacing w:line="360" w:lineRule="auto"/>
        <w:jc w:val="both"/>
        <w:rPr>
          <w:color w:val="000000" w:themeColor="text1"/>
          <w:szCs w:val="24"/>
        </w:rPr>
      </w:pPr>
      <w:r w:rsidRPr="008D2522">
        <w:rPr>
          <w:color w:val="000000" w:themeColor="text1"/>
          <w:szCs w:val="24"/>
        </w:rPr>
        <w:t>už nuo 2022 m. studijuojan</w:t>
      </w:r>
      <w:r w:rsidR="004D274C">
        <w:rPr>
          <w:color w:val="000000" w:themeColor="text1"/>
          <w:szCs w:val="24"/>
        </w:rPr>
        <w:t>tį</w:t>
      </w:r>
      <w:r w:rsidRPr="008D2522">
        <w:rPr>
          <w:color w:val="000000" w:themeColor="text1"/>
          <w:szCs w:val="24"/>
        </w:rPr>
        <w:t xml:space="preserve"> </w:t>
      </w:r>
      <w:r w:rsidR="755F7D77" w:rsidRPr="008D2522">
        <w:rPr>
          <w:color w:val="000000" w:themeColor="text1"/>
          <w:szCs w:val="24"/>
        </w:rPr>
        <w:t xml:space="preserve">471 </w:t>
      </w:r>
      <w:r w:rsidRPr="008D2522">
        <w:rPr>
          <w:color w:val="000000" w:themeColor="text1"/>
          <w:szCs w:val="24"/>
        </w:rPr>
        <w:t>student</w:t>
      </w:r>
      <w:r w:rsidR="004D274C">
        <w:rPr>
          <w:color w:val="000000" w:themeColor="text1"/>
          <w:szCs w:val="24"/>
        </w:rPr>
        <w:t>ą</w:t>
      </w:r>
      <w:r w:rsidR="5444B958" w:rsidRPr="008D2522">
        <w:rPr>
          <w:color w:val="000000" w:themeColor="text1"/>
          <w:szCs w:val="24"/>
        </w:rPr>
        <w:t>;</w:t>
      </w:r>
      <w:r w:rsidRPr="008D2522">
        <w:rPr>
          <w:color w:val="000000" w:themeColor="text1"/>
          <w:szCs w:val="24"/>
        </w:rPr>
        <w:t xml:space="preserve"> </w:t>
      </w:r>
    </w:p>
    <w:p w14:paraId="424ED753" w14:textId="44EA9115" w:rsidR="00DE63CD" w:rsidRPr="00DE63CD" w:rsidRDefault="4E075E8D" w:rsidP="008D2522">
      <w:pPr>
        <w:pStyle w:val="ListParagraph"/>
        <w:numPr>
          <w:ilvl w:val="0"/>
          <w:numId w:val="18"/>
        </w:numPr>
        <w:spacing w:line="360" w:lineRule="auto"/>
        <w:jc w:val="both"/>
        <w:rPr>
          <w:color w:val="000000" w:themeColor="text1"/>
          <w:szCs w:val="24"/>
        </w:rPr>
      </w:pPr>
      <w:r w:rsidRPr="008D2522">
        <w:rPr>
          <w:color w:val="000000" w:themeColor="text1"/>
          <w:szCs w:val="24"/>
        </w:rPr>
        <w:t xml:space="preserve">už nuo 2023 m. studijuojančius </w:t>
      </w:r>
      <w:r w:rsidR="183482CB" w:rsidRPr="008D2522">
        <w:rPr>
          <w:color w:val="000000" w:themeColor="text1"/>
          <w:szCs w:val="24"/>
        </w:rPr>
        <w:t xml:space="preserve">274 </w:t>
      </w:r>
      <w:r w:rsidRPr="008D2522">
        <w:rPr>
          <w:color w:val="000000" w:themeColor="text1"/>
          <w:szCs w:val="24"/>
        </w:rPr>
        <w:t>studentus</w:t>
      </w:r>
      <w:r w:rsidR="2FDFC362" w:rsidRPr="008D2522">
        <w:rPr>
          <w:color w:val="000000" w:themeColor="text1"/>
          <w:szCs w:val="24"/>
        </w:rPr>
        <w:t>.</w:t>
      </w:r>
    </w:p>
    <w:p w14:paraId="2820FAD0" w14:textId="59475760" w:rsidR="00C2526D" w:rsidRDefault="0680F65F" w:rsidP="008D2522">
      <w:pPr>
        <w:spacing w:line="360" w:lineRule="auto"/>
        <w:ind w:firstLine="709"/>
        <w:jc w:val="both"/>
        <w:rPr>
          <w:color w:val="000000" w:themeColor="text1"/>
          <w:szCs w:val="24"/>
        </w:rPr>
      </w:pPr>
      <w:r w:rsidRPr="008D2522">
        <w:rPr>
          <w:color w:val="000000" w:themeColor="text1"/>
          <w:szCs w:val="24"/>
        </w:rPr>
        <w:t xml:space="preserve">Iš viso paramos </w:t>
      </w:r>
      <w:r w:rsidR="4E075E8D" w:rsidRPr="008D2522">
        <w:rPr>
          <w:color w:val="000000" w:themeColor="text1"/>
          <w:szCs w:val="24"/>
        </w:rPr>
        <w:t xml:space="preserve">Ukrainos piliečiams </w:t>
      </w:r>
      <w:r w:rsidRPr="008D2522">
        <w:rPr>
          <w:color w:val="000000" w:themeColor="text1"/>
          <w:szCs w:val="24"/>
        </w:rPr>
        <w:t>202</w:t>
      </w:r>
      <w:r w:rsidR="4D55D226" w:rsidRPr="008D2522">
        <w:rPr>
          <w:color w:val="000000" w:themeColor="text1"/>
          <w:szCs w:val="24"/>
        </w:rPr>
        <w:t>5</w:t>
      </w:r>
      <w:r w:rsidRPr="008D2522">
        <w:rPr>
          <w:color w:val="000000" w:themeColor="text1"/>
          <w:szCs w:val="24"/>
        </w:rPr>
        <w:t xml:space="preserve"> m. išmokėta</w:t>
      </w:r>
      <w:r w:rsidR="4E075E8D" w:rsidRPr="008D2522">
        <w:rPr>
          <w:color w:val="000000" w:themeColor="text1"/>
          <w:szCs w:val="24"/>
        </w:rPr>
        <w:t xml:space="preserve"> </w:t>
      </w:r>
      <w:r w:rsidR="2FAE28CC" w:rsidRPr="008D2522">
        <w:rPr>
          <w:color w:val="000000" w:themeColor="text1"/>
          <w:szCs w:val="24"/>
        </w:rPr>
        <w:t xml:space="preserve"> 3 91</w:t>
      </w:r>
      <w:r w:rsidR="00337E67">
        <w:rPr>
          <w:color w:val="000000" w:themeColor="text1"/>
          <w:szCs w:val="24"/>
        </w:rPr>
        <w:t xml:space="preserve">2,9 </w:t>
      </w:r>
      <w:r w:rsidRPr="008D2522">
        <w:rPr>
          <w:color w:val="000000" w:themeColor="text1"/>
          <w:szCs w:val="24"/>
        </w:rPr>
        <w:t xml:space="preserve"> tūkst. </w:t>
      </w:r>
      <w:r w:rsidR="00ED060E">
        <w:rPr>
          <w:color w:val="000000" w:themeColor="text1"/>
          <w:szCs w:val="24"/>
        </w:rPr>
        <w:t>e</w:t>
      </w:r>
      <w:r w:rsidRPr="008D2522">
        <w:rPr>
          <w:color w:val="000000" w:themeColor="text1"/>
          <w:szCs w:val="24"/>
        </w:rPr>
        <w:t>urų.</w:t>
      </w:r>
      <w:r w:rsidR="748B5418" w:rsidRPr="008D2522">
        <w:rPr>
          <w:color w:val="000000" w:themeColor="text1"/>
          <w:szCs w:val="24"/>
        </w:rPr>
        <w:t xml:space="preserve"> </w:t>
      </w:r>
    </w:p>
    <w:p w14:paraId="47CD8B98" w14:textId="77777777" w:rsidR="00DE63CD" w:rsidRPr="008D2522" w:rsidRDefault="00DE63CD" w:rsidP="008D2522">
      <w:pPr>
        <w:spacing w:line="360" w:lineRule="auto"/>
        <w:ind w:firstLine="709"/>
        <w:jc w:val="both"/>
        <w:rPr>
          <w:color w:val="000000" w:themeColor="text1"/>
          <w:szCs w:val="24"/>
        </w:rPr>
      </w:pPr>
    </w:p>
    <w:tbl>
      <w:tblPr>
        <w:tblW w:w="0" w:type="auto"/>
        <w:tblLook w:val="06A0" w:firstRow="1" w:lastRow="0" w:firstColumn="1" w:lastColumn="0" w:noHBand="1" w:noVBand="1"/>
      </w:tblPr>
      <w:tblGrid>
        <w:gridCol w:w="4158"/>
        <w:gridCol w:w="5022"/>
      </w:tblGrid>
      <w:tr w:rsidR="732E0B8B" w:rsidRPr="008D2522" w14:paraId="59916F17" w14:textId="77777777" w:rsidTr="001311B9">
        <w:trPr>
          <w:trHeight w:val="300"/>
        </w:trPr>
        <w:tc>
          <w:tcPr>
            <w:tcW w:w="9180" w:type="dxa"/>
            <w:gridSpan w:val="2"/>
            <w:tcBorders>
              <w:top w:val="nil"/>
              <w:left w:val="nil"/>
              <w:bottom w:val="single" w:sz="4" w:space="0" w:color="auto"/>
              <w:right w:val="nil"/>
            </w:tcBorders>
            <w:tcMar>
              <w:top w:w="15" w:type="dxa"/>
              <w:left w:w="15" w:type="dxa"/>
              <w:right w:w="15" w:type="dxa"/>
            </w:tcMar>
            <w:vAlign w:val="bottom"/>
          </w:tcPr>
          <w:p w14:paraId="6F206405" w14:textId="0B81C854" w:rsidR="732E0B8B" w:rsidRPr="008D2522" w:rsidRDefault="00134571" w:rsidP="008D2522">
            <w:pPr>
              <w:spacing w:line="360" w:lineRule="auto"/>
              <w:jc w:val="center"/>
              <w:rPr>
                <w:b/>
                <w:bCs/>
                <w:color w:val="000000" w:themeColor="text1"/>
                <w:szCs w:val="24"/>
              </w:rPr>
            </w:pPr>
            <w:r>
              <w:rPr>
                <w:b/>
                <w:bCs/>
                <w:color w:val="000000" w:themeColor="text1"/>
                <w:szCs w:val="24"/>
              </w:rPr>
              <w:t>S</w:t>
            </w:r>
            <w:r w:rsidRPr="008D2522">
              <w:rPr>
                <w:b/>
                <w:bCs/>
                <w:color w:val="000000" w:themeColor="text1"/>
                <w:szCs w:val="24"/>
              </w:rPr>
              <w:t xml:space="preserve">tipendijos </w:t>
            </w:r>
            <w:r>
              <w:rPr>
                <w:b/>
                <w:bCs/>
                <w:color w:val="000000" w:themeColor="text1"/>
                <w:szCs w:val="24"/>
              </w:rPr>
              <w:t>U</w:t>
            </w:r>
            <w:r w:rsidRPr="008D2522">
              <w:rPr>
                <w:b/>
                <w:bCs/>
                <w:color w:val="000000" w:themeColor="text1"/>
                <w:szCs w:val="24"/>
              </w:rPr>
              <w:t>krainos piliečiams pagal aukštąsias mokyklas</w:t>
            </w:r>
          </w:p>
        </w:tc>
      </w:tr>
      <w:tr w:rsidR="732E0B8B" w:rsidRPr="008D2522" w14:paraId="79B034DF"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F32EE4" w14:textId="568C60B7"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Aukštoji mokykla</w:t>
            </w:r>
          </w:p>
        </w:tc>
        <w:tc>
          <w:tcPr>
            <w:tcW w:w="5022"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4232587E" w14:textId="77C0375D"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Stipendijų gavėjų skaičius</w:t>
            </w:r>
          </w:p>
        </w:tc>
      </w:tr>
      <w:tr w:rsidR="732E0B8B" w:rsidRPr="008D2522" w14:paraId="558ADBEB"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9D1C45" w14:textId="7EDB9CCB" w:rsidR="732E0B8B" w:rsidRPr="008D2522" w:rsidRDefault="732E0B8B" w:rsidP="008D2522">
            <w:pPr>
              <w:spacing w:line="360" w:lineRule="auto"/>
              <w:rPr>
                <w:color w:val="000000" w:themeColor="text1"/>
                <w:szCs w:val="24"/>
              </w:rPr>
            </w:pPr>
            <w:r w:rsidRPr="008D2522">
              <w:rPr>
                <w:color w:val="000000" w:themeColor="text1"/>
                <w:szCs w:val="24"/>
              </w:rPr>
              <w:t>Vilniaus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88B32" w14:textId="0AA9A4CB" w:rsidR="732E0B8B" w:rsidRPr="008D2522" w:rsidRDefault="732E0B8B" w:rsidP="008D2522">
            <w:pPr>
              <w:spacing w:line="360" w:lineRule="auto"/>
              <w:jc w:val="right"/>
              <w:rPr>
                <w:color w:val="000000" w:themeColor="text1"/>
                <w:szCs w:val="24"/>
              </w:rPr>
            </w:pPr>
            <w:r w:rsidRPr="008D2522">
              <w:rPr>
                <w:color w:val="000000" w:themeColor="text1"/>
                <w:szCs w:val="24"/>
              </w:rPr>
              <w:t>281</w:t>
            </w:r>
          </w:p>
        </w:tc>
      </w:tr>
      <w:tr w:rsidR="732E0B8B" w:rsidRPr="008D2522" w14:paraId="03EF2360"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8E5FC" w14:textId="1B92E116" w:rsidR="732E0B8B" w:rsidRPr="008D2522" w:rsidRDefault="732E0B8B" w:rsidP="008D2522">
            <w:pPr>
              <w:spacing w:line="360" w:lineRule="auto"/>
              <w:rPr>
                <w:color w:val="000000" w:themeColor="text1"/>
                <w:szCs w:val="24"/>
              </w:rPr>
            </w:pPr>
            <w:r w:rsidRPr="008D2522">
              <w:rPr>
                <w:color w:val="000000" w:themeColor="text1"/>
                <w:szCs w:val="24"/>
              </w:rPr>
              <w:t>Vytauto Didžiojo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DD9E8" w14:textId="71A95A4D" w:rsidR="732E0B8B" w:rsidRPr="008D2522" w:rsidRDefault="732E0B8B" w:rsidP="008D2522">
            <w:pPr>
              <w:spacing w:line="360" w:lineRule="auto"/>
              <w:jc w:val="right"/>
              <w:rPr>
                <w:color w:val="000000" w:themeColor="text1"/>
                <w:szCs w:val="24"/>
              </w:rPr>
            </w:pPr>
            <w:r w:rsidRPr="008D2522">
              <w:rPr>
                <w:color w:val="000000" w:themeColor="text1"/>
                <w:szCs w:val="24"/>
              </w:rPr>
              <w:t>161</w:t>
            </w:r>
          </w:p>
        </w:tc>
      </w:tr>
      <w:tr w:rsidR="732E0B8B" w:rsidRPr="008D2522" w14:paraId="5AD8BC19"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DF097E" w14:textId="2E27ABD1" w:rsidR="732E0B8B" w:rsidRPr="008D2522" w:rsidRDefault="732E0B8B" w:rsidP="008D2522">
            <w:pPr>
              <w:spacing w:line="360" w:lineRule="auto"/>
              <w:rPr>
                <w:color w:val="000000" w:themeColor="text1"/>
                <w:szCs w:val="24"/>
              </w:rPr>
            </w:pPr>
            <w:r w:rsidRPr="008D2522">
              <w:rPr>
                <w:color w:val="000000" w:themeColor="text1"/>
                <w:szCs w:val="24"/>
              </w:rPr>
              <w:t>Vilniaus Gedimino technikos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1A1CEA" w14:textId="113185C7" w:rsidR="732E0B8B" w:rsidRPr="008D2522" w:rsidRDefault="732E0B8B" w:rsidP="008D2522">
            <w:pPr>
              <w:spacing w:line="360" w:lineRule="auto"/>
              <w:jc w:val="right"/>
              <w:rPr>
                <w:color w:val="000000" w:themeColor="text1"/>
                <w:szCs w:val="24"/>
              </w:rPr>
            </w:pPr>
            <w:r w:rsidRPr="008D2522">
              <w:rPr>
                <w:color w:val="000000" w:themeColor="text1"/>
                <w:szCs w:val="24"/>
              </w:rPr>
              <w:t>116</w:t>
            </w:r>
          </w:p>
        </w:tc>
      </w:tr>
      <w:tr w:rsidR="732E0B8B" w:rsidRPr="008D2522" w14:paraId="7489C35B"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4595C4" w14:textId="02A64CA9" w:rsidR="732E0B8B" w:rsidRPr="008D2522" w:rsidRDefault="732E0B8B" w:rsidP="008D2522">
            <w:pPr>
              <w:spacing w:line="360" w:lineRule="auto"/>
              <w:rPr>
                <w:color w:val="000000" w:themeColor="text1"/>
                <w:szCs w:val="24"/>
              </w:rPr>
            </w:pPr>
            <w:r w:rsidRPr="008D2522">
              <w:rPr>
                <w:color w:val="000000" w:themeColor="text1"/>
                <w:szCs w:val="24"/>
              </w:rPr>
              <w:t>Kauno technologijos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4E070C" w14:textId="06AE63B9" w:rsidR="732E0B8B" w:rsidRPr="008D2522" w:rsidRDefault="732E0B8B" w:rsidP="008D2522">
            <w:pPr>
              <w:spacing w:line="360" w:lineRule="auto"/>
              <w:jc w:val="right"/>
              <w:rPr>
                <w:color w:val="000000" w:themeColor="text1"/>
                <w:szCs w:val="24"/>
              </w:rPr>
            </w:pPr>
            <w:r w:rsidRPr="008D2522">
              <w:rPr>
                <w:color w:val="000000" w:themeColor="text1"/>
                <w:szCs w:val="24"/>
              </w:rPr>
              <w:t>69</w:t>
            </w:r>
          </w:p>
        </w:tc>
      </w:tr>
      <w:tr w:rsidR="732E0B8B" w:rsidRPr="008D2522" w14:paraId="558B32F8"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FEA1AC" w14:textId="64C871D5" w:rsidR="732E0B8B" w:rsidRPr="008D2522" w:rsidRDefault="732E0B8B" w:rsidP="008D2522">
            <w:pPr>
              <w:spacing w:line="360" w:lineRule="auto"/>
              <w:rPr>
                <w:color w:val="000000" w:themeColor="text1"/>
                <w:szCs w:val="24"/>
              </w:rPr>
            </w:pPr>
            <w:r w:rsidRPr="008D2522">
              <w:rPr>
                <w:color w:val="000000" w:themeColor="text1"/>
                <w:szCs w:val="24"/>
              </w:rPr>
              <w:t>Mykolo Romerio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015AE3" w14:textId="3946A924" w:rsidR="732E0B8B" w:rsidRPr="008D2522" w:rsidRDefault="732E0B8B" w:rsidP="008D2522">
            <w:pPr>
              <w:spacing w:line="360" w:lineRule="auto"/>
              <w:jc w:val="right"/>
              <w:rPr>
                <w:color w:val="000000" w:themeColor="text1"/>
                <w:szCs w:val="24"/>
              </w:rPr>
            </w:pPr>
            <w:r w:rsidRPr="008D2522">
              <w:rPr>
                <w:color w:val="000000" w:themeColor="text1"/>
                <w:szCs w:val="24"/>
              </w:rPr>
              <w:t>53</w:t>
            </w:r>
          </w:p>
        </w:tc>
      </w:tr>
      <w:tr w:rsidR="732E0B8B" w:rsidRPr="008D2522" w14:paraId="01276341"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D90F42" w14:textId="5470B6FF" w:rsidR="732E0B8B" w:rsidRPr="008D2522" w:rsidRDefault="732E0B8B" w:rsidP="008D2522">
            <w:pPr>
              <w:spacing w:line="360" w:lineRule="auto"/>
              <w:rPr>
                <w:color w:val="000000" w:themeColor="text1"/>
                <w:szCs w:val="24"/>
              </w:rPr>
            </w:pPr>
            <w:r w:rsidRPr="008D2522">
              <w:rPr>
                <w:color w:val="000000" w:themeColor="text1"/>
                <w:szCs w:val="24"/>
              </w:rPr>
              <w:t>Klaipėdos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80A69C" w14:textId="19B67362" w:rsidR="732E0B8B" w:rsidRPr="008D2522" w:rsidRDefault="732E0B8B" w:rsidP="008D2522">
            <w:pPr>
              <w:spacing w:line="360" w:lineRule="auto"/>
              <w:jc w:val="right"/>
              <w:rPr>
                <w:color w:val="000000" w:themeColor="text1"/>
                <w:szCs w:val="24"/>
              </w:rPr>
            </w:pPr>
            <w:r w:rsidRPr="008D2522">
              <w:rPr>
                <w:color w:val="000000" w:themeColor="text1"/>
                <w:szCs w:val="24"/>
              </w:rPr>
              <w:t>34</w:t>
            </w:r>
          </w:p>
        </w:tc>
      </w:tr>
      <w:tr w:rsidR="732E0B8B" w:rsidRPr="008D2522" w14:paraId="5D44D714"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EB7AC2" w14:textId="3000E975" w:rsidR="732E0B8B" w:rsidRPr="008D2522" w:rsidRDefault="732E0B8B" w:rsidP="008D2522">
            <w:pPr>
              <w:spacing w:line="360" w:lineRule="auto"/>
              <w:rPr>
                <w:color w:val="000000" w:themeColor="text1"/>
                <w:szCs w:val="24"/>
              </w:rPr>
            </w:pPr>
            <w:r w:rsidRPr="008D2522">
              <w:rPr>
                <w:color w:val="000000" w:themeColor="text1"/>
                <w:szCs w:val="24"/>
              </w:rPr>
              <w:t>Vilniaus dailės akademija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6DFE40" w14:textId="144A490D" w:rsidR="732E0B8B" w:rsidRPr="008D2522" w:rsidRDefault="732E0B8B" w:rsidP="008D2522">
            <w:pPr>
              <w:spacing w:line="360" w:lineRule="auto"/>
              <w:jc w:val="right"/>
              <w:rPr>
                <w:color w:val="000000" w:themeColor="text1"/>
                <w:szCs w:val="24"/>
              </w:rPr>
            </w:pPr>
            <w:r w:rsidRPr="008D2522">
              <w:rPr>
                <w:color w:val="000000" w:themeColor="text1"/>
                <w:szCs w:val="24"/>
              </w:rPr>
              <w:t>23</w:t>
            </w:r>
          </w:p>
        </w:tc>
      </w:tr>
      <w:tr w:rsidR="732E0B8B" w:rsidRPr="008D2522" w14:paraId="7272135C"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B2673" w14:textId="5C732AEA" w:rsidR="732E0B8B" w:rsidRPr="008D2522" w:rsidRDefault="732E0B8B" w:rsidP="008D2522">
            <w:pPr>
              <w:spacing w:line="360" w:lineRule="auto"/>
              <w:rPr>
                <w:color w:val="000000" w:themeColor="text1"/>
                <w:szCs w:val="24"/>
              </w:rPr>
            </w:pPr>
            <w:r w:rsidRPr="008D2522">
              <w:rPr>
                <w:color w:val="000000" w:themeColor="text1"/>
                <w:szCs w:val="24"/>
              </w:rPr>
              <w:t>Vilniaus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83D7E2" w14:textId="4B887F83" w:rsidR="732E0B8B" w:rsidRPr="008D2522" w:rsidRDefault="732E0B8B" w:rsidP="008D2522">
            <w:pPr>
              <w:spacing w:line="360" w:lineRule="auto"/>
              <w:jc w:val="right"/>
              <w:rPr>
                <w:color w:val="000000" w:themeColor="text1"/>
                <w:szCs w:val="24"/>
              </w:rPr>
            </w:pPr>
            <w:r w:rsidRPr="008D2522">
              <w:rPr>
                <w:color w:val="000000" w:themeColor="text1"/>
                <w:szCs w:val="24"/>
              </w:rPr>
              <w:t>22</w:t>
            </w:r>
          </w:p>
        </w:tc>
      </w:tr>
      <w:tr w:rsidR="732E0B8B" w:rsidRPr="008D2522" w14:paraId="13ADC67A"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20A95C" w14:textId="49B91B09" w:rsidR="732E0B8B" w:rsidRPr="008D2522" w:rsidRDefault="732E0B8B" w:rsidP="008D2522">
            <w:pPr>
              <w:spacing w:line="360" w:lineRule="auto"/>
              <w:rPr>
                <w:color w:val="000000" w:themeColor="text1"/>
                <w:szCs w:val="24"/>
              </w:rPr>
            </w:pPr>
            <w:r w:rsidRPr="008D2522">
              <w:rPr>
                <w:color w:val="000000" w:themeColor="text1"/>
                <w:szCs w:val="24"/>
              </w:rPr>
              <w:t>Panevėžio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9EFD3" w14:textId="3F359819" w:rsidR="732E0B8B" w:rsidRPr="008D2522" w:rsidRDefault="732E0B8B" w:rsidP="008D2522">
            <w:pPr>
              <w:spacing w:line="360" w:lineRule="auto"/>
              <w:jc w:val="right"/>
              <w:rPr>
                <w:color w:val="000000" w:themeColor="text1"/>
                <w:szCs w:val="24"/>
              </w:rPr>
            </w:pPr>
            <w:r w:rsidRPr="008D2522">
              <w:rPr>
                <w:color w:val="000000" w:themeColor="text1"/>
                <w:szCs w:val="24"/>
              </w:rPr>
              <w:t>14</w:t>
            </w:r>
          </w:p>
        </w:tc>
      </w:tr>
      <w:tr w:rsidR="732E0B8B" w:rsidRPr="008D2522" w14:paraId="6CD5121A"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D5825F" w14:textId="18AD0376" w:rsidR="732E0B8B" w:rsidRPr="008D2522" w:rsidRDefault="732E0B8B" w:rsidP="008D2522">
            <w:pPr>
              <w:spacing w:line="360" w:lineRule="auto"/>
              <w:rPr>
                <w:color w:val="000000" w:themeColor="text1"/>
                <w:szCs w:val="24"/>
              </w:rPr>
            </w:pPr>
            <w:r w:rsidRPr="008D2522">
              <w:rPr>
                <w:color w:val="000000" w:themeColor="text1"/>
                <w:szCs w:val="24"/>
              </w:rPr>
              <w:t>Lietuvos sveikatos mokslų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D9C6DD" w14:textId="2DE92AAA" w:rsidR="732E0B8B" w:rsidRPr="008D2522" w:rsidRDefault="732E0B8B" w:rsidP="008D2522">
            <w:pPr>
              <w:spacing w:line="360" w:lineRule="auto"/>
              <w:jc w:val="right"/>
              <w:rPr>
                <w:color w:val="000000" w:themeColor="text1"/>
                <w:szCs w:val="24"/>
              </w:rPr>
            </w:pPr>
            <w:r w:rsidRPr="008D2522">
              <w:rPr>
                <w:color w:val="000000" w:themeColor="text1"/>
                <w:szCs w:val="24"/>
              </w:rPr>
              <w:t>13</w:t>
            </w:r>
          </w:p>
        </w:tc>
      </w:tr>
      <w:tr w:rsidR="732E0B8B" w:rsidRPr="008D2522" w14:paraId="02107AFB"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427EF8" w14:textId="0131566C" w:rsidR="732E0B8B" w:rsidRPr="008D2522" w:rsidRDefault="732E0B8B" w:rsidP="008D2522">
            <w:pPr>
              <w:spacing w:line="360" w:lineRule="auto"/>
              <w:rPr>
                <w:color w:val="000000" w:themeColor="text1"/>
                <w:szCs w:val="24"/>
              </w:rPr>
            </w:pPr>
            <w:r w:rsidRPr="008D2522">
              <w:rPr>
                <w:color w:val="000000" w:themeColor="text1"/>
                <w:szCs w:val="24"/>
              </w:rPr>
              <w:t>Šiaulių valstybinė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B79E9E" w14:textId="4CFE695F"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28A8168D"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B68135" w14:textId="4B85E6E7" w:rsidR="732E0B8B" w:rsidRPr="008D2522" w:rsidRDefault="732E0B8B" w:rsidP="008D2522">
            <w:pPr>
              <w:spacing w:line="360" w:lineRule="auto"/>
              <w:rPr>
                <w:color w:val="000000" w:themeColor="text1"/>
                <w:szCs w:val="24"/>
              </w:rPr>
            </w:pPr>
            <w:r w:rsidRPr="008D2522">
              <w:rPr>
                <w:color w:val="000000" w:themeColor="text1"/>
                <w:szCs w:val="24"/>
              </w:rPr>
              <w:t>Lietuvos inžinerijos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21144A" w14:textId="1DE10D7A"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499C0BC6"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F7E1A3" w14:textId="31CE4345" w:rsidR="732E0B8B" w:rsidRPr="008D2522" w:rsidRDefault="732E0B8B" w:rsidP="008D2522">
            <w:pPr>
              <w:spacing w:line="360" w:lineRule="auto"/>
              <w:rPr>
                <w:color w:val="000000" w:themeColor="text1"/>
                <w:szCs w:val="24"/>
              </w:rPr>
            </w:pPr>
            <w:r w:rsidRPr="008D2522">
              <w:rPr>
                <w:color w:val="000000" w:themeColor="text1"/>
                <w:szCs w:val="24"/>
              </w:rPr>
              <w:lastRenderedPageBreak/>
              <w:t>Utenos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9D95E2" w14:textId="16DB4F28"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1463C7EB"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6AA84F" w14:textId="3C3ABF85" w:rsidR="732E0B8B" w:rsidRPr="008D2522" w:rsidRDefault="732E0B8B" w:rsidP="008D2522">
            <w:pPr>
              <w:spacing w:line="360" w:lineRule="auto"/>
              <w:rPr>
                <w:color w:val="000000" w:themeColor="text1"/>
                <w:szCs w:val="24"/>
              </w:rPr>
            </w:pPr>
            <w:r w:rsidRPr="008D2522">
              <w:rPr>
                <w:color w:val="000000" w:themeColor="text1"/>
                <w:szCs w:val="24"/>
              </w:rPr>
              <w:t>Lietuvos sporto universitetas</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D0F99D" w14:textId="1DCFD9B1"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6E8BF767"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4C9E00" w14:textId="6915F37D" w:rsidR="732E0B8B" w:rsidRPr="008D2522" w:rsidRDefault="732E0B8B" w:rsidP="008D2522">
            <w:pPr>
              <w:spacing w:line="360" w:lineRule="auto"/>
              <w:rPr>
                <w:color w:val="000000" w:themeColor="text1"/>
                <w:szCs w:val="24"/>
              </w:rPr>
            </w:pPr>
            <w:r w:rsidRPr="008D2522">
              <w:rPr>
                <w:color w:val="000000" w:themeColor="text1"/>
                <w:szCs w:val="24"/>
              </w:rPr>
              <w:t>Kauno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E3EF10" w14:textId="09EFEC7E"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4D5C746F"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6B22AE" w14:textId="14DF28BC" w:rsidR="732E0B8B" w:rsidRPr="008D2522" w:rsidRDefault="732E0B8B" w:rsidP="008D2522">
            <w:pPr>
              <w:spacing w:line="360" w:lineRule="auto"/>
              <w:rPr>
                <w:color w:val="000000" w:themeColor="text1"/>
                <w:szCs w:val="24"/>
              </w:rPr>
            </w:pPr>
            <w:r w:rsidRPr="008D2522">
              <w:rPr>
                <w:color w:val="000000" w:themeColor="text1"/>
                <w:szCs w:val="24"/>
              </w:rPr>
              <w:t>Lietuvos muzikos ir teatro akademija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F109FA" w14:textId="20C47271"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204F2C07"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51E13" w14:textId="56B5497D" w:rsidR="732E0B8B" w:rsidRPr="008D2522" w:rsidRDefault="732E0B8B" w:rsidP="008D2522">
            <w:pPr>
              <w:spacing w:line="360" w:lineRule="auto"/>
              <w:rPr>
                <w:color w:val="000000" w:themeColor="text1"/>
                <w:szCs w:val="24"/>
              </w:rPr>
            </w:pPr>
            <w:r w:rsidRPr="008D2522">
              <w:rPr>
                <w:color w:val="000000" w:themeColor="text1"/>
                <w:szCs w:val="24"/>
              </w:rPr>
              <w:t>Klaipėdos valstybinė kolegija</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EDE2E" w14:textId="0D0A7F4C"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5B6AB66D" w14:textId="77777777" w:rsidTr="001311B9">
        <w:trPr>
          <w:trHeight w:val="300"/>
        </w:trPr>
        <w:tc>
          <w:tcPr>
            <w:tcW w:w="41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B7CF59" w14:textId="509FF0E0" w:rsidR="732E0B8B" w:rsidRPr="001311B9" w:rsidRDefault="732E0B8B" w:rsidP="008D2522">
            <w:pPr>
              <w:spacing w:line="360" w:lineRule="auto"/>
              <w:jc w:val="right"/>
              <w:rPr>
                <w:color w:val="000000" w:themeColor="text1"/>
                <w:szCs w:val="24"/>
              </w:rPr>
            </w:pPr>
            <w:r w:rsidRPr="001311B9">
              <w:rPr>
                <w:color w:val="000000" w:themeColor="text1"/>
                <w:szCs w:val="24"/>
              </w:rPr>
              <w:t>Iš viso:</w:t>
            </w:r>
          </w:p>
        </w:tc>
        <w:tc>
          <w:tcPr>
            <w:tcW w:w="5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ECC70A" w14:textId="13A40B3A" w:rsidR="732E0B8B" w:rsidRPr="001311B9" w:rsidRDefault="732E0B8B" w:rsidP="008D2522">
            <w:pPr>
              <w:spacing w:line="360" w:lineRule="auto"/>
              <w:jc w:val="right"/>
              <w:rPr>
                <w:color w:val="000000" w:themeColor="text1"/>
                <w:szCs w:val="24"/>
              </w:rPr>
            </w:pPr>
            <w:r w:rsidRPr="001311B9">
              <w:rPr>
                <w:color w:val="000000" w:themeColor="text1"/>
                <w:szCs w:val="24"/>
              </w:rPr>
              <w:t>824</w:t>
            </w:r>
          </w:p>
        </w:tc>
      </w:tr>
    </w:tbl>
    <w:p w14:paraId="5E3611BD" w14:textId="2140977D" w:rsidR="00C2526D" w:rsidRPr="008D2522" w:rsidRDefault="00C2526D" w:rsidP="008D2522">
      <w:pPr>
        <w:spacing w:line="360" w:lineRule="auto"/>
        <w:ind w:firstLine="709"/>
        <w:jc w:val="both"/>
        <w:rPr>
          <w:color w:val="000000" w:themeColor="text1"/>
          <w:szCs w:val="24"/>
        </w:rPr>
      </w:pPr>
    </w:p>
    <w:tbl>
      <w:tblPr>
        <w:tblW w:w="9180" w:type="dxa"/>
        <w:tblLook w:val="06A0" w:firstRow="1" w:lastRow="0" w:firstColumn="1" w:lastColumn="0" w:noHBand="1" w:noVBand="1"/>
      </w:tblPr>
      <w:tblGrid>
        <w:gridCol w:w="2755"/>
        <w:gridCol w:w="6425"/>
      </w:tblGrid>
      <w:tr w:rsidR="732E0B8B" w:rsidRPr="008D2522" w14:paraId="3722550D" w14:textId="77777777" w:rsidTr="001311B9">
        <w:trPr>
          <w:trHeight w:val="555"/>
        </w:trPr>
        <w:tc>
          <w:tcPr>
            <w:tcW w:w="9180" w:type="dxa"/>
            <w:gridSpan w:val="2"/>
            <w:tcBorders>
              <w:top w:val="nil"/>
              <w:left w:val="nil"/>
              <w:bottom w:val="nil"/>
              <w:right w:val="nil"/>
            </w:tcBorders>
            <w:tcMar>
              <w:top w:w="15" w:type="dxa"/>
              <w:left w:w="15" w:type="dxa"/>
              <w:right w:w="15" w:type="dxa"/>
            </w:tcMar>
            <w:vAlign w:val="center"/>
          </w:tcPr>
          <w:p w14:paraId="0602E359" w14:textId="45CF0E8F" w:rsidR="732E0B8B" w:rsidRPr="008D2522" w:rsidRDefault="00425316" w:rsidP="008D2522">
            <w:pPr>
              <w:spacing w:line="360" w:lineRule="auto"/>
              <w:jc w:val="center"/>
              <w:rPr>
                <w:b/>
                <w:bCs/>
                <w:color w:val="000000" w:themeColor="text1"/>
                <w:szCs w:val="24"/>
              </w:rPr>
            </w:pPr>
            <w:r>
              <w:rPr>
                <w:b/>
                <w:bCs/>
                <w:color w:val="000000" w:themeColor="text1"/>
                <w:szCs w:val="24"/>
              </w:rPr>
              <w:t>S</w:t>
            </w:r>
            <w:r w:rsidRPr="008D2522">
              <w:rPr>
                <w:b/>
                <w:bCs/>
                <w:color w:val="000000" w:themeColor="text1"/>
                <w:szCs w:val="24"/>
              </w:rPr>
              <w:t xml:space="preserve">tipendijos </w:t>
            </w:r>
            <w:r>
              <w:rPr>
                <w:b/>
                <w:bCs/>
                <w:color w:val="000000" w:themeColor="text1"/>
                <w:szCs w:val="24"/>
              </w:rPr>
              <w:t>U</w:t>
            </w:r>
            <w:r w:rsidRPr="008D2522">
              <w:rPr>
                <w:b/>
                <w:bCs/>
                <w:color w:val="000000" w:themeColor="text1"/>
                <w:szCs w:val="24"/>
              </w:rPr>
              <w:t>krainos piliečiams pagal studijų pakopas</w:t>
            </w:r>
          </w:p>
        </w:tc>
      </w:tr>
      <w:tr w:rsidR="732E0B8B" w:rsidRPr="008D2522" w14:paraId="20B715F5" w14:textId="77777777" w:rsidTr="001311B9">
        <w:trPr>
          <w:trHeight w:val="585"/>
        </w:trPr>
        <w:tc>
          <w:tcPr>
            <w:tcW w:w="2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469197" w14:textId="500B5144"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Studijų pakopa</w:t>
            </w:r>
          </w:p>
        </w:tc>
        <w:tc>
          <w:tcPr>
            <w:tcW w:w="6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720E07" w14:textId="4D5EF32F"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Gavusių stipendiją skaičius</w:t>
            </w:r>
          </w:p>
        </w:tc>
      </w:tr>
      <w:tr w:rsidR="732E0B8B" w:rsidRPr="008D2522" w14:paraId="3E28F553" w14:textId="77777777" w:rsidTr="001311B9">
        <w:trPr>
          <w:trHeight w:val="300"/>
        </w:trPr>
        <w:tc>
          <w:tcPr>
            <w:tcW w:w="2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F3E4BF" w14:textId="266EF040" w:rsidR="732E0B8B" w:rsidRPr="008D2522" w:rsidRDefault="732E0B8B" w:rsidP="008D2522">
            <w:pPr>
              <w:spacing w:line="360" w:lineRule="auto"/>
              <w:rPr>
                <w:color w:val="000000" w:themeColor="text1"/>
                <w:szCs w:val="24"/>
              </w:rPr>
            </w:pPr>
            <w:r w:rsidRPr="008D2522">
              <w:rPr>
                <w:color w:val="000000" w:themeColor="text1"/>
                <w:szCs w:val="24"/>
              </w:rPr>
              <w:t>Pirmosios pakopos studijos</w:t>
            </w:r>
          </w:p>
        </w:tc>
        <w:tc>
          <w:tcPr>
            <w:tcW w:w="6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C2892F" w14:textId="19F97601" w:rsidR="732E0B8B" w:rsidRPr="008D2522" w:rsidRDefault="732E0B8B" w:rsidP="008D2522">
            <w:pPr>
              <w:spacing w:line="360" w:lineRule="auto"/>
              <w:jc w:val="right"/>
              <w:rPr>
                <w:color w:val="000000" w:themeColor="text1"/>
                <w:szCs w:val="24"/>
              </w:rPr>
            </w:pPr>
            <w:r w:rsidRPr="008D2522">
              <w:rPr>
                <w:color w:val="000000" w:themeColor="text1"/>
                <w:szCs w:val="24"/>
              </w:rPr>
              <w:t>783</w:t>
            </w:r>
          </w:p>
        </w:tc>
      </w:tr>
      <w:tr w:rsidR="732E0B8B" w:rsidRPr="008D2522" w14:paraId="1CC4A005" w14:textId="77777777" w:rsidTr="001311B9">
        <w:trPr>
          <w:trHeight w:val="300"/>
        </w:trPr>
        <w:tc>
          <w:tcPr>
            <w:tcW w:w="2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1C8671" w14:textId="0EF1DB05" w:rsidR="732E0B8B" w:rsidRPr="008D2522" w:rsidRDefault="732E0B8B" w:rsidP="008D2522">
            <w:pPr>
              <w:spacing w:line="360" w:lineRule="auto"/>
              <w:rPr>
                <w:color w:val="000000" w:themeColor="text1"/>
                <w:szCs w:val="24"/>
              </w:rPr>
            </w:pPr>
            <w:r w:rsidRPr="008D2522">
              <w:rPr>
                <w:color w:val="000000" w:themeColor="text1"/>
                <w:szCs w:val="24"/>
              </w:rPr>
              <w:t>Vientisosios studijos</w:t>
            </w:r>
          </w:p>
        </w:tc>
        <w:tc>
          <w:tcPr>
            <w:tcW w:w="6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D4CA76" w14:textId="4D940DD1" w:rsidR="732E0B8B" w:rsidRPr="008D2522" w:rsidRDefault="732E0B8B" w:rsidP="008D2522">
            <w:pPr>
              <w:spacing w:line="360" w:lineRule="auto"/>
              <w:jc w:val="right"/>
              <w:rPr>
                <w:color w:val="000000" w:themeColor="text1"/>
                <w:szCs w:val="24"/>
              </w:rPr>
            </w:pPr>
            <w:r w:rsidRPr="008D2522">
              <w:rPr>
                <w:color w:val="000000" w:themeColor="text1"/>
                <w:szCs w:val="24"/>
              </w:rPr>
              <w:t>41</w:t>
            </w:r>
          </w:p>
        </w:tc>
      </w:tr>
      <w:tr w:rsidR="732E0B8B" w:rsidRPr="008D2522" w14:paraId="2FAE081B" w14:textId="77777777" w:rsidTr="001311B9">
        <w:trPr>
          <w:trHeight w:val="300"/>
        </w:trPr>
        <w:tc>
          <w:tcPr>
            <w:tcW w:w="27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446281" w14:textId="5462400C" w:rsidR="732E0B8B" w:rsidRPr="001311B9" w:rsidRDefault="732E0B8B" w:rsidP="008D2522">
            <w:pPr>
              <w:spacing w:line="360" w:lineRule="auto"/>
              <w:jc w:val="right"/>
              <w:rPr>
                <w:color w:val="000000" w:themeColor="text1"/>
                <w:szCs w:val="24"/>
              </w:rPr>
            </w:pPr>
            <w:r w:rsidRPr="001311B9">
              <w:rPr>
                <w:color w:val="000000" w:themeColor="text1"/>
                <w:szCs w:val="24"/>
              </w:rPr>
              <w:t>Iš viso:</w:t>
            </w:r>
          </w:p>
        </w:tc>
        <w:tc>
          <w:tcPr>
            <w:tcW w:w="6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8EB99A" w14:textId="426B9E42" w:rsidR="732E0B8B" w:rsidRPr="001311B9" w:rsidRDefault="732E0B8B" w:rsidP="008D2522">
            <w:pPr>
              <w:spacing w:line="360" w:lineRule="auto"/>
              <w:jc w:val="right"/>
              <w:rPr>
                <w:color w:val="000000" w:themeColor="text1"/>
                <w:szCs w:val="24"/>
              </w:rPr>
            </w:pPr>
            <w:r w:rsidRPr="001311B9">
              <w:rPr>
                <w:color w:val="000000" w:themeColor="text1"/>
                <w:szCs w:val="24"/>
              </w:rPr>
              <w:t>824</w:t>
            </w:r>
          </w:p>
        </w:tc>
      </w:tr>
    </w:tbl>
    <w:p w14:paraId="7E520C9B" w14:textId="161CF9EA" w:rsidR="00ED2A60" w:rsidRPr="008D2522" w:rsidRDefault="00ED2A60" w:rsidP="008D2522">
      <w:pPr>
        <w:spacing w:line="360" w:lineRule="auto"/>
        <w:ind w:firstLine="709"/>
        <w:jc w:val="both"/>
        <w:rPr>
          <w:color w:val="000000" w:themeColor="text1"/>
          <w:szCs w:val="24"/>
        </w:rPr>
      </w:pPr>
    </w:p>
    <w:tbl>
      <w:tblPr>
        <w:tblW w:w="9180" w:type="dxa"/>
        <w:tblLook w:val="06A0" w:firstRow="1" w:lastRow="0" w:firstColumn="1" w:lastColumn="0" w:noHBand="1" w:noVBand="1"/>
      </w:tblPr>
      <w:tblGrid>
        <w:gridCol w:w="3886"/>
        <w:gridCol w:w="5294"/>
      </w:tblGrid>
      <w:tr w:rsidR="732E0B8B" w:rsidRPr="008D2522" w14:paraId="191B6179" w14:textId="77777777" w:rsidTr="001311B9">
        <w:trPr>
          <w:trHeight w:val="600"/>
        </w:trPr>
        <w:tc>
          <w:tcPr>
            <w:tcW w:w="9180" w:type="dxa"/>
            <w:gridSpan w:val="2"/>
            <w:tcBorders>
              <w:top w:val="nil"/>
              <w:left w:val="nil"/>
              <w:bottom w:val="single" w:sz="4" w:space="0" w:color="auto"/>
              <w:right w:val="nil"/>
            </w:tcBorders>
            <w:tcMar>
              <w:top w:w="15" w:type="dxa"/>
              <w:left w:w="15" w:type="dxa"/>
              <w:right w:w="15" w:type="dxa"/>
            </w:tcMar>
            <w:vAlign w:val="center"/>
          </w:tcPr>
          <w:p w14:paraId="1BD74183" w14:textId="336E50FA" w:rsidR="732E0B8B" w:rsidRPr="008D2522" w:rsidRDefault="00AB6C9E" w:rsidP="008D2522">
            <w:pPr>
              <w:spacing w:line="360" w:lineRule="auto"/>
              <w:jc w:val="center"/>
              <w:rPr>
                <w:rFonts w:eastAsia="Calibri"/>
                <w:b/>
                <w:bCs/>
                <w:color w:val="000000" w:themeColor="text1"/>
                <w:szCs w:val="24"/>
              </w:rPr>
            </w:pPr>
            <w:r>
              <w:rPr>
                <w:rFonts w:eastAsia="Calibri"/>
                <w:b/>
                <w:bCs/>
                <w:color w:val="000000" w:themeColor="text1"/>
                <w:szCs w:val="24"/>
              </w:rPr>
              <w:t>P</w:t>
            </w:r>
            <w:r w:rsidRPr="008D2522">
              <w:rPr>
                <w:rFonts w:eastAsia="Calibri"/>
                <w:b/>
                <w:bCs/>
                <w:color w:val="000000" w:themeColor="text1"/>
                <w:szCs w:val="24"/>
              </w:rPr>
              <w:t>askirtas kainos dalies apmokėjimas pagal aukštąsias mokyklas</w:t>
            </w:r>
          </w:p>
        </w:tc>
      </w:tr>
      <w:tr w:rsidR="732E0B8B" w:rsidRPr="008D2522" w14:paraId="4F28541A"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68EF53" w14:textId="4D3B70AB"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Aukštoji mokykla</w:t>
            </w:r>
          </w:p>
        </w:tc>
        <w:tc>
          <w:tcPr>
            <w:tcW w:w="5294"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043C383" w14:textId="213CD12A" w:rsidR="732E0B8B" w:rsidRPr="008D2522" w:rsidRDefault="732E0B8B" w:rsidP="001311B9">
            <w:pPr>
              <w:spacing w:line="360" w:lineRule="auto"/>
              <w:jc w:val="center"/>
              <w:rPr>
                <w:b/>
                <w:bCs/>
                <w:color w:val="000000" w:themeColor="text1"/>
                <w:szCs w:val="24"/>
              </w:rPr>
            </w:pPr>
            <w:r w:rsidRPr="008D2522">
              <w:rPr>
                <w:b/>
                <w:bCs/>
                <w:color w:val="000000" w:themeColor="text1"/>
                <w:szCs w:val="24"/>
              </w:rPr>
              <w:t>Gavėjų skaičius</w:t>
            </w:r>
          </w:p>
        </w:tc>
      </w:tr>
      <w:tr w:rsidR="732E0B8B" w:rsidRPr="008D2522" w14:paraId="1A92869A"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F0F4C0" w14:textId="0C2E2CE5" w:rsidR="732E0B8B" w:rsidRPr="008D2522" w:rsidRDefault="732E0B8B" w:rsidP="008D2522">
            <w:pPr>
              <w:spacing w:line="360" w:lineRule="auto"/>
              <w:rPr>
                <w:color w:val="000000" w:themeColor="text1"/>
                <w:szCs w:val="24"/>
              </w:rPr>
            </w:pPr>
            <w:r w:rsidRPr="008D2522">
              <w:rPr>
                <w:color w:val="000000" w:themeColor="text1"/>
                <w:szCs w:val="24"/>
              </w:rPr>
              <w:t>Vilniaus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79DDB" w14:textId="18BAC6E9" w:rsidR="732E0B8B" w:rsidRPr="008D2522" w:rsidRDefault="732E0B8B" w:rsidP="008D2522">
            <w:pPr>
              <w:spacing w:line="360" w:lineRule="auto"/>
              <w:jc w:val="right"/>
              <w:rPr>
                <w:color w:val="000000" w:themeColor="text1"/>
                <w:szCs w:val="24"/>
              </w:rPr>
            </w:pPr>
            <w:r w:rsidRPr="008D2522">
              <w:rPr>
                <w:color w:val="000000" w:themeColor="text1"/>
                <w:szCs w:val="24"/>
              </w:rPr>
              <w:t>238</w:t>
            </w:r>
          </w:p>
        </w:tc>
      </w:tr>
      <w:tr w:rsidR="732E0B8B" w:rsidRPr="008D2522" w14:paraId="5FA4BF14"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E29A5" w14:textId="660152F5" w:rsidR="732E0B8B" w:rsidRPr="008D2522" w:rsidRDefault="732E0B8B" w:rsidP="008D2522">
            <w:pPr>
              <w:spacing w:line="360" w:lineRule="auto"/>
              <w:rPr>
                <w:color w:val="000000" w:themeColor="text1"/>
                <w:szCs w:val="24"/>
              </w:rPr>
            </w:pPr>
            <w:r w:rsidRPr="008D2522">
              <w:rPr>
                <w:color w:val="000000" w:themeColor="text1"/>
                <w:szCs w:val="24"/>
              </w:rPr>
              <w:t>Vytauto Didžiojo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C80D8D" w14:textId="425A33FD" w:rsidR="732E0B8B" w:rsidRPr="008D2522" w:rsidRDefault="732E0B8B" w:rsidP="008D2522">
            <w:pPr>
              <w:spacing w:line="360" w:lineRule="auto"/>
              <w:jc w:val="right"/>
              <w:rPr>
                <w:color w:val="000000" w:themeColor="text1"/>
                <w:szCs w:val="24"/>
              </w:rPr>
            </w:pPr>
            <w:r w:rsidRPr="008D2522">
              <w:rPr>
                <w:color w:val="000000" w:themeColor="text1"/>
                <w:szCs w:val="24"/>
              </w:rPr>
              <w:t>136</w:t>
            </w:r>
          </w:p>
        </w:tc>
      </w:tr>
      <w:tr w:rsidR="732E0B8B" w:rsidRPr="008D2522" w14:paraId="5973B338"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11B52A" w14:textId="718B0699" w:rsidR="732E0B8B" w:rsidRPr="008D2522" w:rsidRDefault="732E0B8B" w:rsidP="008D2522">
            <w:pPr>
              <w:spacing w:line="360" w:lineRule="auto"/>
              <w:rPr>
                <w:color w:val="000000" w:themeColor="text1"/>
                <w:szCs w:val="24"/>
              </w:rPr>
            </w:pPr>
            <w:r w:rsidRPr="008D2522">
              <w:rPr>
                <w:color w:val="000000" w:themeColor="text1"/>
                <w:szCs w:val="24"/>
              </w:rPr>
              <w:t>Vilniaus Gedimino technikos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46A6D" w14:textId="00370185" w:rsidR="732E0B8B" w:rsidRPr="008D2522" w:rsidRDefault="732E0B8B" w:rsidP="008D2522">
            <w:pPr>
              <w:spacing w:line="360" w:lineRule="auto"/>
              <w:jc w:val="right"/>
              <w:rPr>
                <w:color w:val="000000" w:themeColor="text1"/>
                <w:szCs w:val="24"/>
              </w:rPr>
            </w:pPr>
            <w:r w:rsidRPr="008D2522">
              <w:rPr>
                <w:color w:val="000000" w:themeColor="text1"/>
                <w:szCs w:val="24"/>
              </w:rPr>
              <w:t>109</w:t>
            </w:r>
          </w:p>
        </w:tc>
      </w:tr>
      <w:tr w:rsidR="732E0B8B" w:rsidRPr="008D2522" w14:paraId="0B44821C"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E3DA2" w14:textId="023216AC" w:rsidR="732E0B8B" w:rsidRPr="008D2522" w:rsidRDefault="732E0B8B" w:rsidP="008D2522">
            <w:pPr>
              <w:spacing w:line="360" w:lineRule="auto"/>
              <w:rPr>
                <w:color w:val="000000" w:themeColor="text1"/>
                <w:szCs w:val="24"/>
              </w:rPr>
            </w:pPr>
            <w:r w:rsidRPr="008D2522">
              <w:rPr>
                <w:color w:val="000000" w:themeColor="text1"/>
                <w:szCs w:val="24"/>
              </w:rPr>
              <w:t>Kauno technologijos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717072" w14:textId="52EF2367" w:rsidR="732E0B8B" w:rsidRPr="008D2522" w:rsidRDefault="732E0B8B" w:rsidP="008D2522">
            <w:pPr>
              <w:spacing w:line="360" w:lineRule="auto"/>
              <w:jc w:val="right"/>
              <w:rPr>
                <w:color w:val="000000" w:themeColor="text1"/>
                <w:szCs w:val="24"/>
              </w:rPr>
            </w:pPr>
            <w:r w:rsidRPr="008D2522">
              <w:rPr>
                <w:color w:val="000000" w:themeColor="text1"/>
                <w:szCs w:val="24"/>
              </w:rPr>
              <w:t>74</w:t>
            </w:r>
          </w:p>
        </w:tc>
      </w:tr>
      <w:tr w:rsidR="732E0B8B" w:rsidRPr="008D2522" w14:paraId="097EC3B7"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0CC558" w14:textId="5D7FBDD0" w:rsidR="732E0B8B" w:rsidRPr="008D2522" w:rsidRDefault="732E0B8B" w:rsidP="008D2522">
            <w:pPr>
              <w:spacing w:line="360" w:lineRule="auto"/>
              <w:rPr>
                <w:color w:val="000000" w:themeColor="text1"/>
                <w:szCs w:val="24"/>
              </w:rPr>
            </w:pPr>
            <w:r w:rsidRPr="008D2522">
              <w:rPr>
                <w:color w:val="000000" w:themeColor="text1"/>
                <w:szCs w:val="24"/>
              </w:rPr>
              <w:t>Mykolo Romerio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5EA823" w14:textId="755D424D" w:rsidR="732E0B8B" w:rsidRPr="008D2522" w:rsidRDefault="732E0B8B" w:rsidP="008D2522">
            <w:pPr>
              <w:spacing w:line="360" w:lineRule="auto"/>
              <w:jc w:val="right"/>
              <w:rPr>
                <w:color w:val="000000" w:themeColor="text1"/>
                <w:szCs w:val="24"/>
              </w:rPr>
            </w:pPr>
            <w:r w:rsidRPr="008D2522">
              <w:rPr>
                <w:color w:val="000000" w:themeColor="text1"/>
                <w:szCs w:val="24"/>
              </w:rPr>
              <w:t>46</w:t>
            </w:r>
          </w:p>
        </w:tc>
      </w:tr>
      <w:tr w:rsidR="732E0B8B" w:rsidRPr="008D2522" w14:paraId="5A4AE2B1"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919E5" w14:textId="3A3B19ED" w:rsidR="732E0B8B" w:rsidRPr="008D2522" w:rsidRDefault="732E0B8B" w:rsidP="008D2522">
            <w:pPr>
              <w:spacing w:line="360" w:lineRule="auto"/>
              <w:rPr>
                <w:color w:val="000000" w:themeColor="text1"/>
                <w:szCs w:val="24"/>
              </w:rPr>
            </w:pPr>
            <w:r w:rsidRPr="008D2522">
              <w:rPr>
                <w:color w:val="000000" w:themeColor="text1"/>
                <w:szCs w:val="24"/>
              </w:rPr>
              <w:t>Vilniaus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C73C9F" w14:textId="2C7C42D1" w:rsidR="732E0B8B" w:rsidRPr="008D2522" w:rsidRDefault="732E0B8B" w:rsidP="008D2522">
            <w:pPr>
              <w:spacing w:line="360" w:lineRule="auto"/>
              <w:jc w:val="right"/>
              <w:rPr>
                <w:color w:val="000000" w:themeColor="text1"/>
                <w:szCs w:val="24"/>
              </w:rPr>
            </w:pPr>
            <w:r w:rsidRPr="008D2522">
              <w:rPr>
                <w:color w:val="000000" w:themeColor="text1"/>
                <w:szCs w:val="24"/>
              </w:rPr>
              <w:t>27</w:t>
            </w:r>
          </w:p>
        </w:tc>
      </w:tr>
      <w:tr w:rsidR="732E0B8B" w:rsidRPr="008D2522" w14:paraId="26EDAFEC"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C2A781" w14:textId="296B1819" w:rsidR="732E0B8B" w:rsidRPr="008D2522" w:rsidRDefault="732E0B8B" w:rsidP="008D2522">
            <w:pPr>
              <w:spacing w:line="360" w:lineRule="auto"/>
              <w:rPr>
                <w:color w:val="000000" w:themeColor="text1"/>
                <w:szCs w:val="24"/>
              </w:rPr>
            </w:pPr>
            <w:r w:rsidRPr="008D2522">
              <w:rPr>
                <w:color w:val="000000" w:themeColor="text1"/>
                <w:szCs w:val="24"/>
              </w:rPr>
              <w:t>Klaipėdos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6E39EC" w14:textId="3B6C34BA" w:rsidR="732E0B8B" w:rsidRPr="008D2522" w:rsidRDefault="732E0B8B" w:rsidP="008D2522">
            <w:pPr>
              <w:spacing w:line="360" w:lineRule="auto"/>
              <w:jc w:val="right"/>
              <w:rPr>
                <w:color w:val="000000" w:themeColor="text1"/>
                <w:szCs w:val="24"/>
              </w:rPr>
            </w:pPr>
            <w:r w:rsidRPr="008D2522">
              <w:rPr>
                <w:color w:val="000000" w:themeColor="text1"/>
                <w:szCs w:val="24"/>
              </w:rPr>
              <w:t>24</w:t>
            </w:r>
          </w:p>
        </w:tc>
      </w:tr>
      <w:tr w:rsidR="732E0B8B" w:rsidRPr="008D2522" w14:paraId="1916A3CC"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21D427" w14:textId="0ADA9938" w:rsidR="732E0B8B" w:rsidRPr="008D2522" w:rsidRDefault="732E0B8B" w:rsidP="008D2522">
            <w:pPr>
              <w:spacing w:line="360" w:lineRule="auto"/>
              <w:rPr>
                <w:color w:val="000000" w:themeColor="text1"/>
                <w:szCs w:val="24"/>
              </w:rPr>
            </w:pPr>
            <w:r w:rsidRPr="008D2522">
              <w:rPr>
                <w:color w:val="000000" w:themeColor="text1"/>
                <w:szCs w:val="24"/>
              </w:rPr>
              <w:t>Vilniaus dailės akademija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30568A" w14:textId="5F3124C0" w:rsidR="732E0B8B" w:rsidRPr="008D2522" w:rsidRDefault="732E0B8B" w:rsidP="008D2522">
            <w:pPr>
              <w:spacing w:line="360" w:lineRule="auto"/>
              <w:jc w:val="right"/>
              <w:rPr>
                <w:color w:val="000000" w:themeColor="text1"/>
                <w:szCs w:val="24"/>
              </w:rPr>
            </w:pPr>
            <w:r w:rsidRPr="008D2522">
              <w:rPr>
                <w:color w:val="000000" w:themeColor="text1"/>
                <w:szCs w:val="24"/>
              </w:rPr>
              <w:t>24</w:t>
            </w:r>
          </w:p>
        </w:tc>
      </w:tr>
      <w:tr w:rsidR="732E0B8B" w:rsidRPr="008D2522" w14:paraId="58E426CE"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DACD00" w14:textId="16046A01" w:rsidR="732E0B8B" w:rsidRPr="008D2522" w:rsidRDefault="732E0B8B" w:rsidP="008D2522">
            <w:pPr>
              <w:spacing w:line="360" w:lineRule="auto"/>
              <w:rPr>
                <w:color w:val="000000" w:themeColor="text1"/>
                <w:szCs w:val="24"/>
              </w:rPr>
            </w:pPr>
            <w:r w:rsidRPr="008D2522">
              <w:rPr>
                <w:color w:val="000000" w:themeColor="text1"/>
                <w:szCs w:val="24"/>
              </w:rPr>
              <w:t>Panevėžio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466DAC" w14:textId="61F8D64E" w:rsidR="732E0B8B" w:rsidRPr="008D2522" w:rsidRDefault="732E0B8B" w:rsidP="008D2522">
            <w:pPr>
              <w:spacing w:line="360" w:lineRule="auto"/>
              <w:jc w:val="right"/>
              <w:rPr>
                <w:color w:val="000000" w:themeColor="text1"/>
                <w:szCs w:val="24"/>
              </w:rPr>
            </w:pPr>
            <w:r w:rsidRPr="008D2522">
              <w:rPr>
                <w:color w:val="000000" w:themeColor="text1"/>
                <w:szCs w:val="24"/>
              </w:rPr>
              <w:t>14</w:t>
            </w:r>
          </w:p>
        </w:tc>
      </w:tr>
      <w:tr w:rsidR="732E0B8B" w:rsidRPr="008D2522" w14:paraId="71447E61"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CA869" w14:textId="62B8DC49" w:rsidR="732E0B8B" w:rsidRPr="008D2522" w:rsidRDefault="732E0B8B" w:rsidP="008D2522">
            <w:pPr>
              <w:spacing w:line="360" w:lineRule="auto"/>
              <w:rPr>
                <w:color w:val="000000" w:themeColor="text1"/>
                <w:szCs w:val="24"/>
              </w:rPr>
            </w:pPr>
            <w:r w:rsidRPr="008D2522">
              <w:rPr>
                <w:color w:val="000000" w:themeColor="text1"/>
                <w:szCs w:val="24"/>
              </w:rPr>
              <w:t>Lietuvos sveikatos mokslų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73DE22" w14:textId="5231BC2B" w:rsidR="732E0B8B" w:rsidRPr="008D2522" w:rsidRDefault="732E0B8B" w:rsidP="008D2522">
            <w:pPr>
              <w:spacing w:line="360" w:lineRule="auto"/>
              <w:jc w:val="right"/>
              <w:rPr>
                <w:color w:val="000000" w:themeColor="text1"/>
                <w:szCs w:val="24"/>
              </w:rPr>
            </w:pPr>
            <w:r w:rsidRPr="008D2522">
              <w:rPr>
                <w:color w:val="000000" w:themeColor="text1"/>
                <w:szCs w:val="24"/>
              </w:rPr>
              <w:t>12</w:t>
            </w:r>
          </w:p>
        </w:tc>
      </w:tr>
      <w:tr w:rsidR="732E0B8B" w:rsidRPr="008D2522" w14:paraId="558635F8"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FE9914" w14:textId="22462305" w:rsidR="732E0B8B" w:rsidRPr="008D2522" w:rsidRDefault="732E0B8B" w:rsidP="008D2522">
            <w:pPr>
              <w:spacing w:line="360" w:lineRule="auto"/>
              <w:rPr>
                <w:color w:val="000000" w:themeColor="text1"/>
                <w:szCs w:val="24"/>
              </w:rPr>
            </w:pPr>
            <w:r w:rsidRPr="008D2522">
              <w:rPr>
                <w:color w:val="000000" w:themeColor="text1"/>
                <w:szCs w:val="24"/>
              </w:rPr>
              <w:t>Lietuvos inžinerijos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CEFC4F" w14:textId="7C081134"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286EA61A"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2C72AB" w14:textId="51598BB2" w:rsidR="732E0B8B" w:rsidRPr="008D2522" w:rsidRDefault="732E0B8B" w:rsidP="008D2522">
            <w:pPr>
              <w:spacing w:line="360" w:lineRule="auto"/>
              <w:rPr>
                <w:color w:val="000000" w:themeColor="text1"/>
                <w:szCs w:val="24"/>
              </w:rPr>
            </w:pPr>
            <w:r w:rsidRPr="008D2522">
              <w:rPr>
                <w:color w:val="000000" w:themeColor="text1"/>
                <w:szCs w:val="24"/>
              </w:rPr>
              <w:t>Šiaulių valstybinė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595496" w14:textId="3CD4EE24"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4F7A9865"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4AF29F" w14:textId="69BB4856" w:rsidR="732E0B8B" w:rsidRPr="008D2522" w:rsidRDefault="732E0B8B" w:rsidP="008D2522">
            <w:pPr>
              <w:spacing w:line="360" w:lineRule="auto"/>
              <w:rPr>
                <w:color w:val="000000" w:themeColor="text1"/>
                <w:szCs w:val="24"/>
              </w:rPr>
            </w:pPr>
            <w:r w:rsidRPr="008D2522">
              <w:rPr>
                <w:color w:val="000000" w:themeColor="text1"/>
                <w:szCs w:val="24"/>
              </w:rPr>
              <w:t>Kauno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6D8FF" w14:textId="128CC131"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60084D0E"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3CE347" w14:textId="1C73A84F" w:rsidR="732E0B8B" w:rsidRPr="008D2522" w:rsidRDefault="732E0B8B" w:rsidP="008D2522">
            <w:pPr>
              <w:spacing w:line="360" w:lineRule="auto"/>
              <w:rPr>
                <w:color w:val="000000" w:themeColor="text1"/>
                <w:szCs w:val="24"/>
              </w:rPr>
            </w:pPr>
            <w:r w:rsidRPr="008D2522">
              <w:rPr>
                <w:color w:val="000000" w:themeColor="text1"/>
                <w:szCs w:val="24"/>
              </w:rPr>
              <w:t>Utenos kolegija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AFB794" w14:textId="1C1A8A10"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1DADAC66"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A5DDE7" w14:textId="69A1D5BE" w:rsidR="732E0B8B" w:rsidRPr="008D2522" w:rsidRDefault="732E0B8B" w:rsidP="008D2522">
            <w:pPr>
              <w:spacing w:line="360" w:lineRule="auto"/>
              <w:rPr>
                <w:color w:val="000000" w:themeColor="text1"/>
                <w:szCs w:val="24"/>
              </w:rPr>
            </w:pPr>
            <w:r w:rsidRPr="008D2522">
              <w:rPr>
                <w:color w:val="000000" w:themeColor="text1"/>
                <w:szCs w:val="24"/>
              </w:rPr>
              <w:t>Lietuvos sporto universitetas</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ED4F3C" w14:textId="560C019B"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068C4BF7"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268F7" w14:textId="7F856146" w:rsidR="732E0B8B" w:rsidRPr="008D2522" w:rsidRDefault="732E0B8B" w:rsidP="008D2522">
            <w:pPr>
              <w:spacing w:line="360" w:lineRule="auto"/>
              <w:rPr>
                <w:color w:val="000000" w:themeColor="text1"/>
                <w:szCs w:val="24"/>
              </w:rPr>
            </w:pPr>
            <w:r w:rsidRPr="008D2522">
              <w:rPr>
                <w:color w:val="000000" w:themeColor="text1"/>
                <w:szCs w:val="24"/>
              </w:rPr>
              <w:lastRenderedPageBreak/>
              <w:t>Lietuvos muzikos ir teatro akademija</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C3346F" w14:textId="11E30D12"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01ADB936" w14:textId="77777777" w:rsidTr="001311B9">
        <w:trPr>
          <w:trHeight w:val="300"/>
        </w:trPr>
        <w:tc>
          <w:tcPr>
            <w:tcW w:w="38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85E034" w14:textId="4598045D" w:rsidR="732E0B8B" w:rsidRPr="001311B9" w:rsidRDefault="732E0B8B" w:rsidP="008D2522">
            <w:pPr>
              <w:spacing w:line="360" w:lineRule="auto"/>
              <w:jc w:val="right"/>
              <w:rPr>
                <w:color w:val="000000" w:themeColor="text1"/>
                <w:szCs w:val="24"/>
              </w:rPr>
            </w:pPr>
            <w:r w:rsidRPr="001311B9">
              <w:rPr>
                <w:color w:val="000000" w:themeColor="text1"/>
                <w:szCs w:val="24"/>
              </w:rPr>
              <w:t>Iš viso:</w:t>
            </w:r>
          </w:p>
        </w:tc>
        <w:tc>
          <w:tcPr>
            <w:tcW w:w="5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3BA145" w14:textId="12C2AA33" w:rsidR="732E0B8B" w:rsidRPr="001311B9" w:rsidRDefault="732E0B8B" w:rsidP="008D2522">
            <w:pPr>
              <w:spacing w:line="360" w:lineRule="auto"/>
              <w:jc w:val="right"/>
              <w:rPr>
                <w:color w:val="000000" w:themeColor="text1"/>
                <w:szCs w:val="24"/>
              </w:rPr>
            </w:pPr>
            <w:r w:rsidRPr="001311B9">
              <w:rPr>
                <w:color w:val="000000" w:themeColor="text1"/>
                <w:szCs w:val="24"/>
              </w:rPr>
              <w:t>745</w:t>
            </w:r>
          </w:p>
        </w:tc>
      </w:tr>
    </w:tbl>
    <w:p w14:paraId="4AAD4234" w14:textId="73D19AE8" w:rsidR="001311B9" w:rsidRDefault="001311B9" w:rsidP="001311B9">
      <w:pPr>
        <w:spacing w:line="360" w:lineRule="auto"/>
        <w:rPr>
          <w:b/>
          <w:bCs/>
          <w:color w:val="000000" w:themeColor="text1"/>
          <w:szCs w:val="24"/>
        </w:rPr>
      </w:pPr>
    </w:p>
    <w:p w14:paraId="5E6FA470" w14:textId="77777777" w:rsidR="001311B9" w:rsidRDefault="001311B9" w:rsidP="008D2522">
      <w:pPr>
        <w:spacing w:line="360" w:lineRule="auto"/>
        <w:ind w:firstLine="709"/>
        <w:jc w:val="center"/>
        <w:rPr>
          <w:b/>
          <w:bCs/>
          <w:color w:val="000000" w:themeColor="text1"/>
          <w:szCs w:val="24"/>
        </w:rPr>
      </w:pPr>
    </w:p>
    <w:p w14:paraId="48E90800" w14:textId="77777777" w:rsidR="001311B9" w:rsidRDefault="001311B9" w:rsidP="008D2522">
      <w:pPr>
        <w:spacing w:line="360" w:lineRule="auto"/>
        <w:ind w:firstLine="709"/>
        <w:jc w:val="center"/>
        <w:rPr>
          <w:b/>
          <w:bCs/>
          <w:color w:val="000000" w:themeColor="text1"/>
          <w:szCs w:val="24"/>
        </w:rPr>
      </w:pPr>
    </w:p>
    <w:p w14:paraId="4B30A433" w14:textId="7C043819" w:rsidR="001311B9" w:rsidRPr="008D2522" w:rsidRDefault="001311B9" w:rsidP="008D2522">
      <w:pPr>
        <w:spacing w:line="360" w:lineRule="auto"/>
        <w:ind w:firstLine="709"/>
        <w:jc w:val="center"/>
        <w:rPr>
          <w:b/>
          <w:bCs/>
          <w:color w:val="000000" w:themeColor="text1"/>
          <w:szCs w:val="24"/>
        </w:rPr>
      </w:pPr>
      <w:r>
        <w:rPr>
          <w:b/>
          <w:bCs/>
          <w:color w:val="000000" w:themeColor="text1"/>
          <w:szCs w:val="24"/>
        </w:rPr>
        <w:t>P</w:t>
      </w:r>
      <w:r w:rsidRPr="008D2522">
        <w:rPr>
          <w:b/>
          <w:bCs/>
          <w:color w:val="000000" w:themeColor="text1"/>
          <w:szCs w:val="24"/>
        </w:rPr>
        <w:t xml:space="preserve">askirtas studijų kainos dalies apmokėjimas </w:t>
      </w:r>
      <w:r>
        <w:rPr>
          <w:b/>
          <w:bCs/>
          <w:color w:val="000000" w:themeColor="text1"/>
          <w:szCs w:val="24"/>
        </w:rPr>
        <w:t>U</w:t>
      </w:r>
      <w:r w:rsidRPr="008D2522">
        <w:rPr>
          <w:b/>
          <w:bCs/>
          <w:color w:val="000000" w:themeColor="text1"/>
          <w:szCs w:val="24"/>
        </w:rPr>
        <w:t>krainos piliečiams pagal studijų pakopas</w:t>
      </w:r>
    </w:p>
    <w:tbl>
      <w:tblPr>
        <w:tblW w:w="9175" w:type="dxa"/>
        <w:tblLook w:val="06A0" w:firstRow="1" w:lastRow="0" w:firstColumn="1" w:lastColumn="0" w:noHBand="1" w:noVBand="1"/>
      </w:tblPr>
      <w:tblGrid>
        <w:gridCol w:w="2754"/>
        <w:gridCol w:w="6421"/>
      </w:tblGrid>
      <w:tr w:rsidR="732E0B8B" w:rsidRPr="008D2522" w14:paraId="08C36D45" w14:textId="77777777" w:rsidTr="001311B9">
        <w:trPr>
          <w:trHeight w:val="300"/>
        </w:trPr>
        <w:tc>
          <w:tcPr>
            <w:tcW w:w="27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F089E5" w14:textId="523C1EE0" w:rsidR="732E0B8B" w:rsidRPr="008D2522" w:rsidRDefault="732E0B8B" w:rsidP="008C0FBF">
            <w:pPr>
              <w:spacing w:line="360" w:lineRule="auto"/>
              <w:jc w:val="center"/>
              <w:rPr>
                <w:b/>
                <w:bCs/>
                <w:color w:val="000000" w:themeColor="text1"/>
                <w:szCs w:val="24"/>
              </w:rPr>
            </w:pPr>
            <w:r w:rsidRPr="008D2522">
              <w:rPr>
                <w:b/>
                <w:bCs/>
                <w:color w:val="000000" w:themeColor="text1"/>
                <w:szCs w:val="24"/>
              </w:rPr>
              <w:t>Studijų pakopa</w:t>
            </w:r>
          </w:p>
        </w:tc>
        <w:tc>
          <w:tcPr>
            <w:tcW w:w="64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BF8775" w14:textId="547753B2" w:rsidR="732E0B8B" w:rsidRPr="008D2522" w:rsidRDefault="732E0B8B" w:rsidP="008C0FBF">
            <w:pPr>
              <w:spacing w:line="360" w:lineRule="auto"/>
              <w:jc w:val="center"/>
              <w:rPr>
                <w:b/>
                <w:bCs/>
                <w:color w:val="000000" w:themeColor="text1"/>
                <w:szCs w:val="24"/>
              </w:rPr>
            </w:pPr>
            <w:r w:rsidRPr="008D2522">
              <w:rPr>
                <w:b/>
                <w:bCs/>
                <w:color w:val="000000" w:themeColor="text1"/>
                <w:szCs w:val="24"/>
              </w:rPr>
              <w:t>Gavusių stipendiją skaičius</w:t>
            </w:r>
          </w:p>
        </w:tc>
      </w:tr>
      <w:tr w:rsidR="732E0B8B" w:rsidRPr="008D2522" w14:paraId="68EB7FC1" w14:textId="77777777" w:rsidTr="001311B9">
        <w:trPr>
          <w:trHeight w:val="300"/>
        </w:trPr>
        <w:tc>
          <w:tcPr>
            <w:tcW w:w="27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FD7A42" w14:textId="67EA07EE" w:rsidR="732E0B8B" w:rsidRPr="008D2522" w:rsidRDefault="732E0B8B" w:rsidP="008D2522">
            <w:pPr>
              <w:spacing w:line="360" w:lineRule="auto"/>
              <w:rPr>
                <w:color w:val="000000" w:themeColor="text1"/>
                <w:szCs w:val="24"/>
              </w:rPr>
            </w:pPr>
            <w:r w:rsidRPr="008D2522">
              <w:rPr>
                <w:color w:val="000000" w:themeColor="text1"/>
                <w:szCs w:val="24"/>
              </w:rPr>
              <w:t>Pirmosios pakopos studijos</w:t>
            </w:r>
          </w:p>
        </w:tc>
        <w:tc>
          <w:tcPr>
            <w:tcW w:w="64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3F2C21" w14:textId="67277F05" w:rsidR="732E0B8B" w:rsidRPr="008D2522" w:rsidRDefault="732E0B8B" w:rsidP="008D2522">
            <w:pPr>
              <w:spacing w:line="360" w:lineRule="auto"/>
              <w:jc w:val="right"/>
              <w:rPr>
                <w:color w:val="000000" w:themeColor="text1"/>
                <w:szCs w:val="24"/>
              </w:rPr>
            </w:pPr>
            <w:r w:rsidRPr="008D2522">
              <w:rPr>
                <w:color w:val="000000" w:themeColor="text1"/>
                <w:szCs w:val="24"/>
              </w:rPr>
              <w:t>722</w:t>
            </w:r>
          </w:p>
        </w:tc>
      </w:tr>
      <w:tr w:rsidR="732E0B8B" w:rsidRPr="008D2522" w14:paraId="20AB5C81" w14:textId="77777777" w:rsidTr="001311B9">
        <w:trPr>
          <w:trHeight w:val="300"/>
        </w:trPr>
        <w:tc>
          <w:tcPr>
            <w:tcW w:w="27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CCBB37" w14:textId="72A2E690" w:rsidR="732E0B8B" w:rsidRPr="008D2522" w:rsidRDefault="732E0B8B" w:rsidP="008D2522">
            <w:pPr>
              <w:spacing w:line="360" w:lineRule="auto"/>
              <w:rPr>
                <w:color w:val="000000" w:themeColor="text1"/>
                <w:szCs w:val="24"/>
              </w:rPr>
            </w:pPr>
            <w:r w:rsidRPr="008D2522">
              <w:rPr>
                <w:color w:val="000000" w:themeColor="text1"/>
                <w:szCs w:val="24"/>
              </w:rPr>
              <w:t>Vientisosios studijos</w:t>
            </w:r>
          </w:p>
        </w:tc>
        <w:tc>
          <w:tcPr>
            <w:tcW w:w="64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EACB1A" w14:textId="716A1E39" w:rsidR="732E0B8B" w:rsidRPr="008D2522" w:rsidRDefault="732E0B8B" w:rsidP="008D2522">
            <w:pPr>
              <w:spacing w:line="360" w:lineRule="auto"/>
              <w:jc w:val="right"/>
              <w:rPr>
                <w:color w:val="000000" w:themeColor="text1"/>
                <w:szCs w:val="24"/>
              </w:rPr>
            </w:pPr>
            <w:r w:rsidRPr="008D2522">
              <w:rPr>
                <w:color w:val="000000" w:themeColor="text1"/>
                <w:szCs w:val="24"/>
              </w:rPr>
              <w:t>23</w:t>
            </w:r>
          </w:p>
        </w:tc>
      </w:tr>
      <w:tr w:rsidR="732E0B8B" w:rsidRPr="008D2522" w14:paraId="44F08619" w14:textId="77777777" w:rsidTr="001311B9">
        <w:trPr>
          <w:trHeight w:val="300"/>
        </w:trPr>
        <w:tc>
          <w:tcPr>
            <w:tcW w:w="27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90C41F" w14:textId="17ED091B" w:rsidR="732E0B8B" w:rsidRPr="008C0FBF" w:rsidRDefault="732E0B8B" w:rsidP="008D2522">
            <w:pPr>
              <w:spacing w:line="360" w:lineRule="auto"/>
              <w:jc w:val="right"/>
              <w:rPr>
                <w:color w:val="000000" w:themeColor="text1"/>
                <w:szCs w:val="24"/>
              </w:rPr>
            </w:pPr>
            <w:r w:rsidRPr="008C0FBF">
              <w:rPr>
                <w:color w:val="000000" w:themeColor="text1"/>
                <w:szCs w:val="24"/>
              </w:rPr>
              <w:t>Iš viso:</w:t>
            </w:r>
          </w:p>
        </w:tc>
        <w:tc>
          <w:tcPr>
            <w:tcW w:w="64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63EF10" w14:textId="76696B4E" w:rsidR="732E0B8B" w:rsidRPr="008C0FBF" w:rsidRDefault="732E0B8B" w:rsidP="008D2522">
            <w:pPr>
              <w:spacing w:line="360" w:lineRule="auto"/>
              <w:jc w:val="right"/>
              <w:rPr>
                <w:color w:val="000000" w:themeColor="text1"/>
                <w:szCs w:val="24"/>
              </w:rPr>
            </w:pPr>
            <w:r w:rsidRPr="008C0FBF">
              <w:rPr>
                <w:color w:val="000000" w:themeColor="text1"/>
                <w:szCs w:val="24"/>
              </w:rPr>
              <w:t>745</w:t>
            </w:r>
          </w:p>
        </w:tc>
      </w:tr>
    </w:tbl>
    <w:p w14:paraId="51DEE93F" w14:textId="77777777" w:rsidR="00097CB6" w:rsidRPr="008D2522" w:rsidRDefault="00097CB6" w:rsidP="008D2522">
      <w:pPr>
        <w:spacing w:line="360" w:lineRule="auto"/>
        <w:ind w:firstLine="709"/>
        <w:jc w:val="center"/>
        <w:rPr>
          <w:b/>
          <w:bCs/>
          <w:color w:val="000000" w:themeColor="text1"/>
          <w:szCs w:val="24"/>
        </w:rPr>
      </w:pPr>
    </w:p>
    <w:p w14:paraId="4AB15E2F" w14:textId="0BD3DD30" w:rsidR="006018F0" w:rsidRPr="008D2522" w:rsidRDefault="006018F0" w:rsidP="00DE63CD">
      <w:pPr>
        <w:spacing w:line="360" w:lineRule="auto"/>
        <w:ind w:firstLine="709"/>
        <w:jc w:val="center"/>
        <w:rPr>
          <w:b/>
          <w:bCs/>
          <w:color w:val="000000" w:themeColor="text1"/>
          <w:szCs w:val="24"/>
        </w:rPr>
      </w:pPr>
      <w:r w:rsidRPr="008D2522">
        <w:rPr>
          <w:b/>
          <w:bCs/>
          <w:color w:val="000000" w:themeColor="text1"/>
          <w:szCs w:val="24"/>
        </w:rPr>
        <w:t>1.1.9. Parama doktorantams, išėjusiems akademinių atostogų</w:t>
      </w:r>
    </w:p>
    <w:p w14:paraId="155B40D4" w14:textId="7C4A1B6D" w:rsidR="00F42370" w:rsidRDefault="5F959F66" w:rsidP="008C0FBF">
      <w:pPr>
        <w:spacing w:line="360" w:lineRule="auto"/>
        <w:ind w:firstLine="644"/>
        <w:jc w:val="both"/>
        <w:rPr>
          <w:rFonts w:eastAsia="Aptos"/>
          <w:szCs w:val="24"/>
        </w:rPr>
      </w:pPr>
      <w:r w:rsidRPr="008D2522">
        <w:rPr>
          <w:rFonts w:eastAsia="Aptos"/>
          <w:szCs w:val="24"/>
        </w:rPr>
        <w:t>2025 m. parama doktorantams, išėjusiems akademinių atostogų, buvo skirta 3 asmenims, bendra išmokėta suma 5</w:t>
      </w:r>
      <w:r w:rsidR="000E112B">
        <w:rPr>
          <w:rFonts w:eastAsia="Aptos"/>
          <w:szCs w:val="24"/>
        </w:rPr>
        <w:t>,0</w:t>
      </w:r>
      <w:r w:rsidRPr="008D2522">
        <w:rPr>
          <w:rFonts w:eastAsia="Aptos"/>
          <w:szCs w:val="24"/>
        </w:rPr>
        <w:t xml:space="preserve"> tūkst. </w:t>
      </w:r>
      <w:r w:rsidR="00C558BB">
        <w:rPr>
          <w:rFonts w:eastAsia="Aptos"/>
          <w:szCs w:val="24"/>
        </w:rPr>
        <w:t>e</w:t>
      </w:r>
      <w:r w:rsidRPr="008D2522">
        <w:rPr>
          <w:rFonts w:eastAsia="Aptos"/>
          <w:szCs w:val="24"/>
        </w:rPr>
        <w:t>urų.</w:t>
      </w:r>
    </w:p>
    <w:p w14:paraId="264BC1C6" w14:textId="77777777" w:rsidR="008C0FBF" w:rsidRPr="00DE63CD" w:rsidRDefault="008C0FBF" w:rsidP="008C0FBF">
      <w:pPr>
        <w:spacing w:line="360" w:lineRule="auto"/>
        <w:ind w:firstLine="644"/>
        <w:jc w:val="both"/>
        <w:rPr>
          <w:rFonts w:eastAsia="Aptos"/>
          <w:szCs w:val="24"/>
        </w:rPr>
      </w:pPr>
    </w:p>
    <w:p w14:paraId="334AC111" w14:textId="3E00704C" w:rsidR="00050D7D" w:rsidRPr="008D2522" w:rsidRDefault="006018F0" w:rsidP="008D2522">
      <w:pPr>
        <w:pStyle w:val="ListParagraph"/>
        <w:numPr>
          <w:ilvl w:val="1"/>
          <w:numId w:val="19"/>
        </w:numPr>
        <w:shd w:val="clear" w:color="auto" w:fill="FFFFFF"/>
        <w:spacing w:line="360" w:lineRule="auto"/>
        <w:jc w:val="center"/>
        <w:rPr>
          <w:b/>
          <w:color w:val="000000" w:themeColor="text1"/>
          <w:szCs w:val="24"/>
        </w:rPr>
      </w:pPr>
      <w:r w:rsidRPr="008D2522">
        <w:rPr>
          <w:b/>
          <w:color w:val="000000" w:themeColor="text1"/>
          <w:szCs w:val="24"/>
        </w:rPr>
        <w:t xml:space="preserve"> </w:t>
      </w:r>
      <w:r w:rsidR="00050D7D" w:rsidRPr="008D2522">
        <w:rPr>
          <w:b/>
          <w:color w:val="000000" w:themeColor="text1"/>
          <w:szCs w:val="24"/>
        </w:rPr>
        <w:t>Iš ES lėšų finansuojamų priemonių įgyvendinimo rezultatai</w:t>
      </w:r>
    </w:p>
    <w:p w14:paraId="76980E7C" w14:textId="7F418566" w:rsidR="0058791A" w:rsidRPr="008D2522" w:rsidRDefault="6C2326F2" w:rsidP="008D2522">
      <w:pPr>
        <w:spacing w:line="360" w:lineRule="auto"/>
        <w:ind w:firstLine="709"/>
        <w:jc w:val="both"/>
        <w:rPr>
          <w:color w:val="000000" w:themeColor="text1"/>
          <w:szCs w:val="24"/>
        </w:rPr>
      </w:pPr>
      <w:r w:rsidRPr="008D2522">
        <w:rPr>
          <w:color w:val="000000" w:themeColor="text1"/>
          <w:szCs w:val="24"/>
        </w:rPr>
        <w:t>202</w:t>
      </w:r>
      <w:r w:rsidR="49BD3877" w:rsidRPr="008D2522">
        <w:rPr>
          <w:color w:val="000000" w:themeColor="text1"/>
          <w:szCs w:val="24"/>
        </w:rPr>
        <w:t>5</w:t>
      </w:r>
      <w:r w:rsidRPr="008D2522">
        <w:rPr>
          <w:color w:val="000000" w:themeColor="text1"/>
          <w:szCs w:val="24"/>
        </w:rPr>
        <w:t xml:space="preserve"> m. Fondas tęsė 2023 m. pradėtą vykdyti </w:t>
      </w:r>
      <w:r w:rsidR="15CB6B78" w:rsidRPr="008D2522">
        <w:rPr>
          <w:color w:val="000000" w:themeColor="text1"/>
          <w:szCs w:val="24"/>
        </w:rPr>
        <w:t xml:space="preserve">Europos Sąjungos struktūrinių fondų lėšomis </w:t>
      </w:r>
      <w:r w:rsidRPr="008D2522">
        <w:rPr>
          <w:color w:val="000000" w:themeColor="text1"/>
          <w:szCs w:val="24"/>
        </w:rPr>
        <w:t xml:space="preserve">bendrai </w:t>
      </w:r>
      <w:r w:rsidR="15CB6B78" w:rsidRPr="008D2522">
        <w:rPr>
          <w:color w:val="000000" w:themeColor="text1"/>
          <w:szCs w:val="24"/>
        </w:rPr>
        <w:t>finansuojamą projektą „</w:t>
      </w:r>
      <w:proofErr w:type="spellStart"/>
      <w:r w:rsidR="15CB6B78" w:rsidRPr="008D2522">
        <w:rPr>
          <w:color w:val="000000" w:themeColor="text1"/>
          <w:szCs w:val="24"/>
        </w:rPr>
        <w:t>Įtraukusis</w:t>
      </w:r>
      <w:proofErr w:type="spellEnd"/>
      <w:r w:rsidR="15CB6B78" w:rsidRPr="008D2522">
        <w:rPr>
          <w:color w:val="000000" w:themeColor="text1"/>
          <w:szCs w:val="24"/>
        </w:rPr>
        <w:t xml:space="preserve"> aukštasis mokslas” Nr. 01-018-P-0001, kuriame numatytos dvi veiklos – tikslinių išmokų studentams, turintiems negalią, teikimas bei aukštųjų mokyklų darbuotojų mokymai. </w:t>
      </w:r>
    </w:p>
    <w:p w14:paraId="31803628" w14:textId="3E96012D" w:rsidR="00AE68FC" w:rsidRPr="008D2522" w:rsidRDefault="6C2326F2" w:rsidP="000F08D3">
      <w:pPr>
        <w:spacing w:line="360" w:lineRule="auto"/>
        <w:ind w:firstLine="709"/>
        <w:jc w:val="both"/>
        <w:rPr>
          <w:szCs w:val="24"/>
        </w:rPr>
      </w:pPr>
      <w:r w:rsidRPr="008D2522">
        <w:rPr>
          <w:color w:val="000000" w:themeColor="text1"/>
          <w:szCs w:val="24"/>
        </w:rPr>
        <w:t>202</w:t>
      </w:r>
      <w:r w:rsidR="07CA62C1" w:rsidRPr="008D2522">
        <w:rPr>
          <w:color w:val="000000" w:themeColor="text1"/>
          <w:szCs w:val="24"/>
        </w:rPr>
        <w:t>5</w:t>
      </w:r>
      <w:r w:rsidRPr="008D2522">
        <w:rPr>
          <w:color w:val="000000" w:themeColor="text1"/>
          <w:szCs w:val="24"/>
        </w:rPr>
        <w:t xml:space="preserve"> m.  </w:t>
      </w:r>
      <w:r w:rsidR="1497F64A" w:rsidRPr="008D2522">
        <w:rPr>
          <w:color w:val="000000" w:themeColor="text1"/>
          <w:szCs w:val="24"/>
        </w:rPr>
        <w:t xml:space="preserve">I </w:t>
      </w:r>
      <w:proofErr w:type="spellStart"/>
      <w:r w:rsidR="1497F64A" w:rsidRPr="008D2522">
        <w:rPr>
          <w:color w:val="000000" w:themeColor="text1"/>
          <w:szCs w:val="24"/>
        </w:rPr>
        <w:t>ket</w:t>
      </w:r>
      <w:r w:rsidR="00310927">
        <w:rPr>
          <w:color w:val="000000" w:themeColor="text1"/>
          <w:szCs w:val="24"/>
        </w:rPr>
        <w:t>v</w:t>
      </w:r>
      <w:proofErr w:type="spellEnd"/>
      <w:r w:rsidR="1497F64A" w:rsidRPr="008D2522">
        <w:rPr>
          <w:color w:val="000000" w:themeColor="text1"/>
          <w:szCs w:val="24"/>
        </w:rPr>
        <w:t>.</w:t>
      </w:r>
      <w:r w:rsidR="4D25F1FF" w:rsidRPr="008D2522">
        <w:rPr>
          <w:color w:val="000000" w:themeColor="text1"/>
          <w:szCs w:val="24"/>
        </w:rPr>
        <w:t xml:space="preserve"> </w:t>
      </w:r>
      <w:r w:rsidR="27646FE8" w:rsidRPr="008D2522">
        <w:rPr>
          <w:color w:val="000000" w:themeColor="text1"/>
          <w:szCs w:val="24"/>
        </w:rPr>
        <w:t>į</w:t>
      </w:r>
      <w:r w:rsidR="4D25F1FF" w:rsidRPr="008D2522">
        <w:rPr>
          <w:color w:val="000000" w:themeColor="text1"/>
          <w:szCs w:val="24"/>
        </w:rPr>
        <w:t>vy</w:t>
      </w:r>
      <w:r w:rsidR="48752025" w:rsidRPr="008D2522">
        <w:rPr>
          <w:color w:val="000000" w:themeColor="text1"/>
          <w:szCs w:val="24"/>
        </w:rPr>
        <w:t xml:space="preserve">ko </w:t>
      </w:r>
      <w:r w:rsidR="1FDDE77B" w:rsidRPr="008D2522">
        <w:rPr>
          <w:color w:val="000000" w:themeColor="text1"/>
          <w:szCs w:val="24"/>
        </w:rPr>
        <w:t xml:space="preserve">6 </w:t>
      </w:r>
      <w:r w:rsidR="35504DDA" w:rsidRPr="008D2522">
        <w:rPr>
          <w:color w:val="000000" w:themeColor="text1"/>
          <w:szCs w:val="24"/>
        </w:rPr>
        <w:t>aukštųjų mokyklų darbuotojų mokym</w:t>
      </w:r>
      <w:r w:rsidR="7AD725F0" w:rsidRPr="008D2522">
        <w:rPr>
          <w:color w:val="000000" w:themeColor="text1"/>
          <w:szCs w:val="24"/>
        </w:rPr>
        <w:t>ų paskaitos Vilniuje ir Kaune</w:t>
      </w:r>
      <w:r w:rsidR="35504DDA" w:rsidRPr="008D2522">
        <w:rPr>
          <w:color w:val="000000" w:themeColor="text1"/>
          <w:szCs w:val="24"/>
        </w:rPr>
        <w:t>,</w:t>
      </w:r>
      <w:r w:rsidR="20D7666C" w:rsidRPr="008D2522">
        <w:rPr>
          <w:color w:val="000000" w:themeColor="text1"/>
          <w:szCs w:val="24"/>
        </w:rPr>
        <w:t xml:space="preserve"> </w:t>
      </w:r>
      <w:r w:rsidR="7E30877E" w:rsidRPr="008D2522">
        <w:rPr>
          <w:color w:val="000000" w:themeColor="text1"/>
          <w:szCs w:val="24"/>
        </w:rPr>
        <w:t xml:space="preserve">kuriomis baigti mokymai, </w:t>
      </w:r>
      <w:r w:rsidR="20D7666C" w:rsidRPr="008D2522">
        <w:rPr>
          <w:color w:val="000000" w:themeColor="text1"/>
          <w:szCs w:val="24"/>
        </w:rPr>
        <w:t xml:space="preserve">prasidėję 2024 m. IV </w:t>
      </w:r>
      <w:proofErr w:type="spellStart"/>
      <w:r w:rsidR="20D7666C" w:rsidRPr="008D2522">
        <w:rPr>
          <w:color w:val="000000" w:themeColor="text1"/>
          <w:szCs w:val="24"/>
        </w:rPr>
        <w:t>ket</w:t>
      </w:r>
      <w:r w:rsidR="00260160">
        <w:rPr>
          <w:color w:val="000000" w:themeColor="text1"/>
          <w:szCs w:val="24"/>
        </w:rPr>
        <w:t>v</w:t>
      </w:r>
      <w:proofErr w:type="spellEnd"/>
      <w:r w:rsidR="20D7666C" w:rsidRPr="008D2522">
        <w:rPr>
          <w:color w:val="000000" w:themeColor="text1"/>
          <w:szCs w:val="24"/>
        </w:rPr>
        <w:t>.</w:t>
      </w:r>
      <w:r w:rsidR="35504DDA" w:rsidRPr="008D2522">
        <w:rPr>
          <w:color w:val="000000" w:themeColor="text1"/>
          <w:szCs w:val="24"/>
        </w:rPr>
        <w:t xml:space="preserve"> </w:t>
      </w:r>
      <w:r w:rsidR="251DDEE3" w:rsidRPr="008D2522">
        <w:rPr>
          <w:color w:val="000000" w:themeColor="text1"/>
          <w:szCs w:val="24"/>
        </w:rPr>
        <w:t>P</w:t>
      </w:r>
      <w:r w:rsidR="251DDEE3" w:rsidRPr="008D2522">
        <w:rPr>
          <w:szCs w:val="24"/>
        </w:rPr>
        <w:t xml:space="preserve">ažymėjimus gavo 246 dalyviai, iš kurių 120 unikalūs dalyviai, </w:t>
      </w:r>
      <w:r w:rsidR="1DDCCDEC" w:rsidRPr="008D2522">
        <w:rPr>
          <w:szCs w:val="24"/>
        </w:rPr>
        <w:t>50</w:t>
      </w:r>
      <w:r w:rsidR="251DDEE3" w:rsidRPr="008D2522">
        <w:rPr>
          <w:szCs w:val="24"/>
        </w:rPr>
        <w:t xml:space="preserve"> dėstytoj</w:t>
      </w:r>
      <w:r w:rsidR="4D128497" w:rsidRPr="008D2522">
        <w:rPr>
          <w:szCs w:val="24"/>
        </w:rPr>
        <w:t>ų</w:t>
      </w:r>
      <w:r w:rsidR="251DDEE3" w:rsidRPr="008D2522">
        <w:rPr>
          <w:szCs w:val="24"/>
        </w:rPr>
        <w:t>.</w:t>
      </w:r>
      <w:r w:rsidR="008D96CB" w:rsidRPr="008D2522">
        <w:rPr>
          <w:szCs w:val="24"/>
        </w:rPr>
        <w:t xml:space="preserve"> </w:t>
      </w:r>
      <w:r w:rsidR="5C322069" w:rsidRPr="008D2522">
        <w:rPr>
          <w:color w:val="000000" w:themeColor="text1"/>
          <w:szCs w:val="24"/>
        </w:rPr>
        <w:t xml:space="preserve">2025 m. II </w:t>
      </w:r>
      <w:proofErr w:type="spellStart"/>
      <w:r w:rsidR="5C322069" w:rsidRPr="008D2522">
        <w:rPr>
          <w:color w:val="000000" w:themeColor="text1"/>
          <w:szCs w:val="24"/>
        </w:rPr>
        <w:t>ket</w:t>
      </w:r>
      <w:r w:rsidR="00260160">
        <w:rPr>
          <w:color w:val="000000" w:themeColor="text1"/>
          <w:szCs w:val="24"/>
        </w:rPr>
        <w:t>v</w:t>
      </w:r>
      <w:proofErr w:type="spellEnd"/>
      <w:r w:rsidR="5C322069" w:rsidRPr="008D2522">
        <w:rPr>
          <w:color w:val="000000" w:themeColor="text1"/>
          <w:szCs w:val="24"/>
        </w:rPr>
        <w:t xml:space="preserve">. </w:t>
      </w:r>
      <w:r w:rsidRPr="008D2522">
        <w:rPr>
          <w:color w:val="000000" w:themeColor="text1"/>
          <w:szCs w:val="24"/>
        </w:rPr>
        <w:t>parengti reikalavimai aukštųjų mokyklų darbuotojų mokymų (lektorių) paslaugų viešajam pirkimui, įvykdytos viešųjų pirkimų procedūros</w:t>
      </w:r>
      <w:r w:rsidR="5314B478" w:rsidRPr="008D2522">
        <w:rPr>
          <w:color w:val="000000" w:themeColor="text1"/>
          <w:szCs w:val="24"/>
        </w:rPr>
        <w:t>.</w:t>
      </w:r>
      <w:r w:rsidRPr="008D2522">
        <w:rPr>
          <w:color w:val="000000" w:themeColor="text1"/>
          <w:szCs w:val="24"/>
        </w:rPr>
        <w:t xml:space="preserve"> </w:t>
      </w:r>
      <w:r w:rsidR="6E202C2A" w:rsidRPr="008D2522">
        <w:rPr>
          <w:color w:val="000000" w:themeColor="text1"/>
          <w:szCs w:val="24"/>
        </w:rPr>
        <w:t xml:space="preserve">2025 m. II – IV </w:t>
      </w:r>
      <w:proofErr w:type="spellStart"/>
      <w:r w:rsidR="6E202C2A" w:rsidRPr="008D2522">
        <w:rPr>
          <w:color w:val="000000" w:themeColor="text1"/>
          <w:szCs w:val="24"/>
        </w:rPr>
        <w:t>ketv</w:t>
      </w:r>
      <w:proofErr w:type="spellEnd"/>
      <w:r w:rsidR="6E202C2A" w:rsidRPr="008D2522">
        <w:rPr>
          <w:color w:val="000000" w:themeColor="text1"/>
          <w:szCs w:val="24"/>
        </w:rPr>
        <w:t xml:space="preserve">. </w:t>
      </w:r>
      <w:r w:rsidRPr="008D2522">
        <w:rPr>
          <w:color w:val="000000" w:themeColor="text1"/>
          <w:szCs w:val="24"/>
        </w:rPr>
        <w:t>Vilniuje ir Kaune iš viso suorganizuot</w:t>
      </w:r>
      <w:r w:rsidR="40CEF472" w:rsidRPr="008D2522">
        <w:rPr>
          <w:color w:val="000000" w:themeColor="text1"/>
          <w:szCs w:val="24"/>
        </w:rPr>
        <w:t>a</w:t>
      </w:r>
      <w:r w:rsidRPr="008D2522">
        <w:rPr>
          <w:color w:val="000000" w:themeColor="text1"/>
          <w:szCs w:val="24"/>
        </w:rPr>
        <w:t xml:space="preserve"> </w:t>
      </w:r>
      <w:r w:rsidR="6A513C72" w:rsidRPr="008D2522">
        <w:rPr>
          <w:color w:val="000000" w:themeColor="text1"/>
          <w:szCs w:val="24"/>
        </w:rPr>
        <w:t>12</w:t>
      </w:r>
      <w:r w:rsidRPr="008D2522">
        <w:rPr>
          <w:color w:val="000000" w:themeColor="text1"/>
          <w:szCs w:val="24"/>
        </w:rPr>
        <w:t xml:space="preserve"> paskait</w:t>
      </w:r>
      <w:r w:rsidR="3A7E77E4" w:rsidRPr="008D2522">
        <w:rPr>
          <w:color w:val="000000" w:themeColor="text1"/>
          <w:szCs w:val="24"/>
        </w:rPr>
        <w:t>ų</w:t>
      </w:r>
      <w:r w:rsidRPr="008D2522">
        <w:rPr>
          <w:color w:val="000000" w:themeColor="text1"/>
          <w:szCs w:val="24"/>
        </w:rPr>
        <w:t xml:space="preserve"> aukštųjų mokyklų darbuotojams.</w:t>
      </w:r>
      <w:r w:rsidR="76F4DD17" w:rsidRPr="008D2522">
        <w:rPr>
          <w:color w:val="000000" w:themeColor="text1"/>
          <w:szCs w:val="24"/>
        </w:rPr>
        <w:t xml:space="preserve"> </w:t>
      </w:r>
      <w:r w:rsidR="09F6DFC7" w:rsidRPr="008D2522">
        <w:rPr>
          <w:color w:val="000000" w:themeColor="text1"/>
          <w:szCs w:val="24"/>
        </w:rPr>
        <w:t xml:space="preserve">Pažymėjimus gavo </w:t>
      </w:r>
      <w:r w:rsidR="135AECCC" w:rsidRPr="008D2522">
        <w:rPr>
          <w:color w:val="000000" w:themeColor="text1"/>
          <w:szCs w:val="24"/>
        </w:rPr>
        <w:t xml:space="preserve">264 dalyviai, </w:t>
      </w:r>
      <w:r w:rsidR="3265583B" w:rsidRPr="008D2522">
        <w:rPr>
          <w:color w:val="000000" w:themeColor="text1"/>
          <w:szCs w:val="24"/>
        </w:rPr>
        <w:t xml:space="preserve">152 unikalūs dalyviai, </w:t>
      </w:r>
      <w:r w:rsidR="5CBCE6B2" w:rsidRPr="008D2522">
        <w:rPr>
          <w:color w:val="000000" w:themeColor="text1"/>
          <w:szCs w:val="24"/>
        </w:rPr>
        <w:t xml:space="preserve">86 dėstytojai. </w:t>
      </w:r>
      <w:r w:rsidR="76F4DD17" w:rsidRPr="008D2522">
        <w:rPr>
          <w:color w:val="000000" w:themeColor="text1"/>
          <w:szCs w:val="24"/>
        </w:rPr>
        <w:t xml:space="preserve"> </w:t>
      </w:r>
      <w:r w:rsidR="009E770A" w:rsidRPr="00EB5715">
        <w:t>2025 m. Vilniuje ir Kaune iš viso įvyko 18 aukštųjų mokyklų darbuotojų mokymų pa</w:t>
      </w:r>
      <w:r w:rsidR="009E770A">
        <w:t>s</w:t>
      </w:r>
      <w:r w:rsidR="009E770A" w:rsidRPr="00EB5715">
        <w:t>kaitų.</w:t>
      </w:r>
      <w:r w:rsidR="009E770A">
        <w:t xml:space="preserve"> </w:t>
      </w:r>
      <w:r w:rsidR="20F674F7" w:rsidRPr="008D2522">
        <w:rPr>
          <w:color w:val="000000" w:themeColor="text1"/>
          <w:szCs w:val="24"/>
        </w:rPr>
        <w:t>Dalyviai galėjo rinktis vieną ar kelias (visas) iš 6 pasiūlytų paskaitų temų.</w:t>
      </w:r>
    </w:p>
    <w:p w14:paraId="693AE362" w14:textId="1BB7E53B" w:rsidR="00AE68FC" w:rsidRPr="008D2522" w:rsidRDefault="2143F932" w:rsidP="000F08D3">
      <w:pPr>
        <w:spacing w:line="360" w:lineRule="auto"/>
        <w:ind w:firstLine="709"/>
        <w:jc w:val="both"/>
        <w:rPr>
          <w:szCs w:val="24"/>
        </w:rPr>
      </w:pPr>
      <w:r w:rsidRPr="008D2522">
        <w:rPr>
          <w:szCs w:val="24"/>
        </w:rPr>
        <w:t xml:space="preserve">2024 m. IV </w:t>
      </w:r>
      <w:proofErr w:type="spellStart"/>
      <w:r w:rsidRPr="008D2522">
        <w:rPr>
          <w:szCs w:val="24"/>
        </w:rPr>
        <w:t>ket</w:t>
      </w:r>
      <w:r w:rsidR="009E770A">
        <w:rPr>
          <w:szCs w:val="24"/>
        </w:rPr>
        <w:t>v</w:t>
      </w:r>
      <w:proofErr w:type="spellEnd"/>
      <w:r w:rsidRPr="008D2522">
        <w:rPr>
          <w:szCs w:val="24"/>
        </w:rPr>
        <w:t xml:space="preserve">. - 2025 m. I </w:t>
      </w:r>
      <w:proofErr w:type="spellStart"/>
      <w:r w:rsidRPr="008D2522">
        <w:rPr>
          <w:szCs w:val="24"/>
        </w:rPr>
        <w:t>ketv</w:t>
      </w:r>
      <w:proofErr w:type="spellEnd"/>
      <w:r w:rsidRPr="008D2522">
        <w:rPr>
          <w:szCs w:val="24"/>
        </w:rPr>
        <w:t>. Aukštųjų mokyklų darbuotojų mokymų paskaitų unikalūs dalyviai:</w:t>
      </w:r>
    </w:p>
    <w:p w14:paraId="7FC80005" w14:textId="291A3C6A" w:rsidR="00AE68FC" w:rsidRPr="000F08D3" w:rsidRDefault="6A03B4D4" w:rsidP="008D2522">
      <w:pPr>
        <w:spacing w:line="360" w:lineRule="auto"/>
        <w:jc w:val="both"/>
        <w:rPr>
          <w:b/>
          <w:bCs/>
          <w:szCs w:val="24"/>
        </w:rPr>
      </w:pPr>
      <w:r w:rsidRPr="000F08D3">
        <w:rPr>
          <w:b/>
          <w:bCs/>
          <w:szCs w:val="24"/>
        </w:rPr>
        <w:t>Sostinės regionas</w:t>
      </w:r>
    </w:p>
    <w:tbl>
      <w:tblPr>
        <w:tblW w:w="0" w:type="auto"/>
        <w:tblLook w:val="06A0" w:firstRow="1" w:lastRow="0" w:firstColumn="1" w:lastColumn="0" w:noHBand="1" w:noVBand="1"/>
      </w:tblPr>
      <w:tblGrid>
        <w:gridCol w:w="4905"/>
        <w:gridCol w:w="2010"/>
        <w:gridCol w:w="2175"/>
      </w:tblGrid>
      <w:tr w:rsidR="732E0B8B" w:rsidRPr="008D2522" w14:paraId="3245B117" w14:textId="77777777" w:rsidTr="00F85CC1">
        <w:trPr>
          <w:trHeight w:val="28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A37BB6" w14:textId="5B12658E" w:rsidR="732E0B8B" w:rsidRPr="000F08D3" w:rsidRDefault="732E0B8B" w:rsidP="008D2522">
            <w:pPr>
              <w:spacing w:line="360" w:lineRule="auto"/>
              <w:rPr>
                <w:b/>
                <w:bCs/>
                <w:color w:val="000000" w:themeColor="text1"/>
                <w:szCs w:val="24"/>
              </w:rPr>
            </w:pPr>
            <w:r w:rsidRPr="000F08D3">
              <w:rPr>
                <w:b/>
                <w:bCs/>
                <w:color w:val="000000" w:themeColor="text1"/>
                <w:szCs w:val="24"/>
              </w:rPr>
              <w:t>Aukštosios pavadinimas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1FA6FC" w14:textId="00DA5492" w:rsidR="732E0B8B" w:rsidRPr="000F08D3" w:rsidRDefault="732E0B8B" w:rsidP="008D2522">
            <w:pPr>
              <w:spacing w:line="360" w:lineRule="auto"/>
              <w:rPr>
                <w:b/>
                <w:bCs/>
                <w:color w:val="000000" w:themeColor="text1"/>
                <w:szCs w:val="24"/>
              </w:rPr>
            </w:pPr>
            <w:r w:rsidRPr="000F08D3">
              <w:rPr>
                <w:b/>
                <w:bCs/>
                <w:color w:val="000000" w:themeColor="text1"/>
                <w:szCs w:val="24"/>
              </w:rPr>
              <w:t>Dėstytojai</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078CEC" w14:textId="2B897B02" w:rsidR="732E0B8B" w:rsidRPr="000F08D3" w:rsidRDefault="732E0B8B" w:rsidP="008D2522">
            <w:pPr>
              <w:spacing w:line="360" w:lineRule="auto"/>
              <w:rPr>
                <w:b/>
                <w:bCs/>
                <w:color w:val="000000" w:themeColor="text1"/>
                <w:szCs w:val="24"/>
              </w:rPr>
            </w:pPr>
            <w:r w:rsidRPr="000F08D3">
              <w:rPr>
                <w:b/>
                <w:bCs/>
                <w:color w:val="000000" w:themeColor="text1"/>
                <w:szCs w:val="24"/>
              </w:rPr>
              <w:t>Kitas personalas</w:t>
            </w:r>
          </w:p>
        </w:tc>
      </w:tr>
      <w:tr w:rsidR="732E0B8B" w:rsidRPr="008D2522" w14:paraId="2BA70E46"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6DCCF4" w14:textId="2C997069" w:rsidR="732E0B8B" w:rsidRPr="008D2522" w:rsidRDefault="732E0B8B" w:rsidP="008D2522">
            <w:pPr>
              <w:spacing w:line="360" w:lineRule="auto"/>
              <w:rPr>
                <w:color w:val="000000" w:themeColor="text1"/>
                <w:szCs w:val="24"/>
              </w:rPr>
            </w:pPr>
            <w:r w:rsidRPr="008D2522">
              <w:rPr>
                <w:color w:val="000000" w:themeColor="text1"/>
                <w:szCs w:val="24"/>
              </w:rPr>
              <w:t xml:space="preserve">Europos humanitarinis universitetas    </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6D1955" w14:textId="62DCA02B"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C33BD2" w14:textId="0E0197CF"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5EB8FE8E"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36CCC" w14:textId="21427AF9" w:rsidR="732E0B8B" w:rsidRPr="008D2522" w:rsidRDefault="732E0B8B" w:rsidP="008D2522">
            <w:pPr>
              <w:spacing w:line="360" w:lineRule="auto"/>
              <w:rPr>
                <w:color w:val="000000" w:themeColor="text1"/>
                <w:szCs w:val="24"/>
              </w:rPr>
            </w:pPr>
            <w:r w:rsidRPr="008D2522">
              <w:rPr>
                <w:color w:val="000000" w:themeColor="text1"/>
                <w:szCs w:val="24"/>
              </w:rPr>
              <w:lastRenderedPageBreak/>
              <w:t>K. Simanavičiaus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9B58BA" w14:textId="55BE2D84"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C0C32" w14:textId="2D03D9D0"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47057264"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10E1A4" w14:textId="495A0563" w:rsidR="732E0B8B" w:rsidRPr="008D2522" w:rsidRDefault="732E0B8B" w:rsidP="008D2522">
            <w:pPr>
              <w:spacing w:line="360" w:lineRule="auto"/>
              <w:rPr>
                <w:color w:val="000000" w:themeColor="text1"/>
                <w:szCs w:val="24"/>
              </w:rPr>
            </w:pPr>
            <w:r w:rsidRPr="008D2522">
              <w:rPr>
                <w:color w:val="000000" w:themeColor="text1"/>
                <w:szCs w:val="24"/>
              </w:rPr>
              <w:t>Lietuvos muzikos ir teatro akademija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1BB482" w14:textId="0740144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CAD8E3" w14:textId="6D7AB5AE"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15ACD218"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61D5C5" w14:textId="320B18C2" w:rsidR="732E0B8B" w:rsidRPr="008D2522" w:rsidRDefault="732E0B8B" w:rsidP="008D2522">
            <w:pPr>
              <w:spacing w:line="360" w:lineRule="auto"/>
              <w:rPr>
                <w:color w:val="000000" w:themeColor="text1"/>
                <w:szCs w:val="24"/>
              </w:rPr>
            </w:pPr>
            <w:r w:rsidRPr="008D2522">
              <w:rPr>
                <w:color w:val="000000" w:themeColor="text1"/>
                <w:szCs w:val="24"/>
              </w:rPr>
              <w:t>Mykolo Romerio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681E09" w14:textId="7123AE0B"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1DE88C" w14:textId="055D657A"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578C720A"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4B54B2" w14:textId="30C18D2B" w:rsidR="732E0B8B" w:rsidRPr="008D2522" w:rsidRDefault="732E0B8B" w:rsidP="008D2522">
            <w:pPr>
              <w:spacing w:line="360" w:lineRule="auto"/>
              <w:rPr>
                <w:color w:val="000000" w:themeColor="text1"/>
                <w:szCs w:val="24"/>
              </w:rPr>
            </w:pPr>
            <w:r w:rsidRPr="008D2522">
              <w:rPr>
                <w:color w:val="000000" w:themeColor="text1"/>
                <w:szCs w:val="24"/>
              </w:rPr>
              <w:t>SMK Aukštoji mokykla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32DABD" w14:textId="1A425FEF"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15DEBE" w14:textId="2B925765"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1D1123BF"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BEFADB" w14:textId="4106E345" w:rsidR="732E0B8B" w:rsidRPr="008D2522" w:rsidRDefault="732E0B8B" w:rsidP="008D2522">
            <w:pPr>
              <w:spacing w:line="360" w:lineRule="auto"/>
              <w:rPr>
                <w:color w:val="000000" w:themeColor="text1"/>
                <w:szCs w:val="24"/>
              </w:rPr>
            </w:pPr>
            <w:r w:rsidRPr="008D2522">
              <w:rPr>
                <w:color w:val="000000" w:themeColor="text1"/>
                <w:szCs w:val="24"/>
              </w:rPr>
              <w:t>Utenos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4EF81" w14:textId="26101A2E"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49969A" w14:textId="5B6B5F3F"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726DB671"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0268CC" w14:textId="407F56B2" w:rsidR="732E0B8B" w:rsidRPr="008D2522" w:rsidRDefault="732E0B8B" w:rsidP="008D2522">
            <w:pPr>
              <w:spacing w:line="360" w:lineRule="auto"/>
              <w:rPr>
                <w:color w:val="000000" w:themeColor="text1"/>
                <w:szCs w:val="24"/>
              </w:rPr>
            </w:pPr>
            <w:r w:rsidRPr="008D2522">
              <w:rPr>
                <w:color w:val="000000" w:themeColor="text1"/>
                <w:szCs w:val="24"/>
              </w:rPr>
              <w:t>Vilniaus dailės akademija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E4350F" w14:textId="64FC9563"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491A7C" w14:textId="3C64B130"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051ACFD5" w14:textId="77777777" w:rsidTr="00F85CC1">
        <w:trPr>
          <w:trHeight w:val="28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A2FFD1" w14:textId="147807AC" w:rsidR="732E0B8B" w:rsidRPr="008D2522" w:rsidRDefault="732E0B8B" w:rsidP="008D2522">
            <w:pPr>
              <w:spacing w:line="360" w:lineRule="auto"/>
              <w:rPr>
                <w:color w:val="000000" w:themeColor="text1"/>
                <w:szCs w:val="24"/>
              </w:rPr>
            </w:pPr>
            <w:r w:rsidRPr="008D2522">
              <w:rPr>
                <w:color w:val="000000" w:themeColor="text1"/>
                <w:szCs w:val="24"/>
              </w:rPr>
              <w:t>Vilniaus dizaino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F330C1" w14:textId="04E413A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98139C" w14:textId="134FD524"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665B1322"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B642C2" w14:textId="4CB82BB8" w:rsidR="732E0B8B" w:rsidRPr="008D2522" w:rsidRDefault="732E0B8B" w:rsidP="008D2522">
            <w:pPr>
              <w:spacing w:line="360" w:lineRule="auto"/>
              <w:rPr>
                <w:color w:val="000000" w:themeColor="text1"/>
                <w:szCs w:val="24"/>
              </w:rPr>
            </w:pPr>
            <w:r w:rsidRPr="008D2522">
              <w:rPr>
                <w:color w:val="000000" w:themeColor="text1"/>
                <w:szCs w:val="24"/>
              </w:rPr>
              <w:t>Vilniaus Gedimino technikos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803C4C" w14:textId="07A2C928"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E9E7F5" w14:textId="7276F1F4"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4A162053"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FFAC2D" w14:textId="673FA654" w:rsidR="732E0B8B" w:rsidRPr="008D2522" w:rsidRDefault="732E0B8B" w:rsidP="008D2522">
            <w:pPr>
              <w:spacing w:line="360" w:lineRule="auto"/>
              <w:rPr>
                <w:color w:val="000000" w:themeColor="text1"/>
                <w:szCs w:val="24"/>
              </w:rPr>
            </w:pPr>
            <w:r w:rsidRPr="008D2522">
              <w:rPr>
                <w:color w:val="000000" w:themeColor="text1"/>
                <w:szCs w:val="24"/>
              </w:rPr>
              <w:t>Vilniaus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74537E" w14:textId="4CB167DA"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AE30FF" w14:textId="1035BCFE"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07716C57" w14:textId="77777777" w:rsidTr="00F85CC1">
        <w:trPr>
          <w:trHeight w:val="315"/>
        </w:trPr>
        <w:tc>
          <w:tcPr>
            <w:tcW w:w="49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096051B" w14:textId="7093DE4C" w:rsidR="732E0B8B" w:rsidRPr="008D2522" w:rsidRDefault="732E0B8B" w:rsidP="008D2522">
            <w:pPr>
              <w:spacing w:line="360" w:lineRule="auto"/>
              <w:rPr>
                <w:color w:val="000000" w:themeColor="text1"/>
                <w:szCs w:val="24"/>
              </w:rPr>
            </w:pPr>
            <w:r w:rsidRPr="008D2522">
              <w:rPr>
                <w:color w:val="000000" w:themeColor="text1"/>
                <w:szCs w:val="24"/>
              </w:rPr>
              <w:t>Vilniaus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D07ACE" w14:textId="76875112"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7CB8F" w14:textId="71BDC004" w:rsidR="732E0B8B" w:rsidRPr="008D2522" w:rsidRDefault="732E0B8B" w:rsidP="008D2522">
            <w:pPr>
              <w:spacing w:line="360" w:lineRule="auto"/>
              <w:jc w:val="right"/>
              <w:rPr>
                <w:color w:val="000000" w:themeColor="text1"/>
                <w:szCs w:val="24"/>
              </w:rPr>
            </w:pPr>
            <w:r w:rsidRPr="008D2522">
              <w:rPr>
                <w:color w:val="000000" w:themeColor="text1"/>
                <w:szCs w:val="24"/>
              </w:rPr>
              <w:t>10</w:t>
            </w:r>
          </w:p>
        </w:tc>
      </w:tr>
      <w:tr w:rsidR="732E0B8B" w:rsidRPr="008D2522" w14:paraId="037F6E9D" w14:textId="77777777" w:rsidTr="00F85CC1">
        <w:trPr>
          <w:trHeight w:val="315"/>
        </w:trPr>
        <w:tc>
          <w:tcPr>
            <w:tcW w:w="49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36B5B1" w14:textId="1D80E85A" w:rsidR="732E0B8B" w:rsidRPr="008D2522" w:rsidRDefault="732E0B8B" w:rsidP="008D2522">
            <w:pPr>
              <w:spacing w:line="360" w:lineRule="auto"/>
              <w:rPr>
                <w:color w:val="000000" w:themeColor="text1"/>
                <w:szCs w:val="24"/>
              </w:rPr>
            </w:pPr>
            <w:r w:rsidRPr="008D2522">
              <w:rPr>
                <w:color w:val="000000" w:themeColor="text1"/>
                <w:szCs w:val="24"/>
              </w:rPr>
              <w:t>Iš viso:</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E5D9A2" w14:textId="59FD0CCD" w:rsidR="732E0B8B" w:rsidRPr="008D2522" w:rsidRDefault="732E0B8B" w:rsidP="008D2522">
            <w:pPr>
              <w:spacing w:line="360" w:lineRule="auto"/>
              <w:jc w:val="right"/>
              <w:rPr>
                <w:color w:val="000000" w:themeColor="text1"/>
                <w:szCs w:val="24"/>
              </w:rPr>
            </w:pPr>
            <w:r w:rsidRPr="008D2522">
              <w:rPr>
                <w:color w:val="000000" w:themeColor="text1"/>
                <w:szCs w:val="24"/>
              </w:rPr>
              <w:t>13</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637F8A" w14:textId="3F36C2F2" w:rsidR="732E0B8B" w:rsidRPr="008D2522" w:rsidRDefault="732E0B8B" w:rsidP="008D2522">
            <w:pPr>
              <w:spacing w:line="360" w:lineRule="auto"/>
              <w:jc w:val="right"/>
              <w:rPr>
                <w:color w:val="000000" w:themeColor="text1"/>
                <w:szCs w:val="24"/>
              </w:rPr>
            </w:pPr>
            <w:r w:rsidRPr="008D2522">
              <w:rPr>
                <w:color w:val="000000" w:themeColor="text1"/>
                <w:szCs w:val="24"/>
              </w:rPr>
              <w:t>32</w:t>
            </w:r>
          </w:p>
        </w:tc>
      </w:tr>
    </w:tbl>
    <w:p w14:paraId="1A7CB80A" w14:textId="4093F279" w:rsidR="00AE68FC" w:rsidRPr="008D2522" w:rsidRDefault="00AE68FC" w:rsidP="008D2522">
      <w:pPr>
        <w:spacing w:line="360" w:lineRule="auto"/>
        <w:jc w:val="both"/>
        <w:rPr>
          <w:szCs w:val="24"/>
        </w:rPr>
      </w:pPr>
    </w:p>
    <w:p w14:paraId="78B1E898" w14:textId="278E6964" w:rsidR="00AE68FC" w:rsidRPr="000F08D3" w:rsidRDefault="1551627A" w:rsidP="008D2522">
      <w:pPr>
        <w:spacing w:line="360" w:lineRule="auto"/>
        <w:jc w:val="both"/>
        <w:rPr>
          <w:b/>
          <w:bCs/>
          <w:szCs w:val="24"/>
        </w:rPr>
      </w:pPr>
      <w:r w:rsidRPr="000F08D3">
        <w:rPr>
          <w:b/>
          <w:bCs/>
          <w:szCs w:val="24"/>
        </w:rPr>
        <w:t>Vidurio ir vakarų Lietuvos regionas</w:t>
      </w:r>
    </w:p>
    <w:tbl>
      <w:tblPr>
        <w:tblW w:w="0" w:type="auto"/>
        <w:tblLook w:val="06A0" w:firstRow="1" w:lastRow="0" w:firstColumn="1" w:lastColumn="0" w:noHBand="1" w:noVBand="1"/>
      </w:tblPr>
      <w:tblGrid>
        <w:gridCol w:w="4875"/>
        <w:gridCol w:w="2100"/>
        <w:gridCol w:w="2115"/>
      </w:tblGrid>
      <w:tr w:rsidR="732E0B8B" w:rsidRPr="008D2522" w14:paraId="13F80216"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B54D8B" w14:textId="22CD9797" w:rsidR="732E0B8B" w:rsidRPr="000F08D3" w:rsidRDefault="732E0B8B" w:rsidP="008D2522">
            <w:pPr>
              <w:spacing w:line="360" w:lineRule="auto"/>
              <w:rPr>
                <w:b/>
                <w:bCs/>
                <w:color w:val="000000" w:themeColor="text1"/>
                <w:szCs w:val="24"/>
              </w:rPr>
            </w:pPr>
            <w:r w:rsidRPr="000F08D3">
              <w:rPr>
                <w:b/>
                <w:bCs/>
                <w:color w:val="000000" w:themeColor="text1"/>
                <w:szCs w:val="24"/>
              </w:rPr>
              <w:t>Aukštosios pavadinimas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DEB107" w14:textId="51E6F05C" w:rsidR="732E0B8B" w:rsidRPr="000F08D3" w:rsidRDefault="732E0B8B" w:rsidP="008D2522">
            <w:pPr>
              <w:spacing w:line="360" w:lineRule="auto"/>
              <w:rPr>
                <w:b/>
                <w:bCs/>
                <w:color w:val="000000" w:themeColor="text1"/>
                <w:szCs w:val="24"/>
              </w:rPr>
            </w:pPr>
            <w:r w:rsidRPr="000F08D3">
              <w:rPr>
                <w:b/>
                <w:bCs/>
                <w:color w:val="000000" w:themeColor="text1"/>
                <w:szCs w:val="24"/>
              </w:rPr>
              <w:t>Dėstytojai</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4C63D0" w14:textId="372EF7F8" w:rsidR="732E0B8B" w:rsidRPr="000F08D3" w:rsidRDefault="732E0B8B" w:rsidP="008D2522">
            <w:pPr>
              <w:spacing w:line="360" w:lineRule="auto"/>
              <w:rPr>
                <w:b/>
                <w:bCs/>
                <w:color w:val="000000" w:themeColor="text1"/>
                <w:szCs w:val="24"/>
              </w:rPr>
            </w:pPr>
            <w:r w:rsidRPr="000F08D3">
              <w:rPr>
                <w:b/>
                <w:bCs/>
                <w:color w:val="000000" w:themeColor="text1"/>
                <w:szCs w:val="24"/>
              </w:rPr>
              <w:t>Kitas personalas</w:t>
            </w:r>
          </w:p>
        </w:tc>
      </w:tr>
      <w:tr w:rsidR="732E0B8B" w:rsidRPr="008D2522" w14:paraId="2971C7E3"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F850FF" w14:textId="16CFED56" w:rsidR="732E0B8B" w:rsidRPr="008D2522" w:rsidRDefault="732E0B8B" w:rsidP="008D2522">
            <w:pPr>
              <w:spacing w:line="360" w:lineRule="auto"/>
              <w:rPr>
                <w:color w:val="000000" w:themeColor="text1"/>
                <w:szCs w:val="24"/>
              </w:rPr>
            </w:pPr>
            <w:r w:rsidRPr="008D2522">
              <w:rPr>
                <w:color w:val="000000" w:themeColor="text1"/>
                <w:szCs w:val="24"/>
              </w:rPr>
              <w:t xml:space="preserve">Kauno kolegija </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5B7166" w14:textId="3D54B092"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549CCA" w14:textId="61CFE3DC"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0704F67C"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62BE4" w14:textId="78B53094" w:rsidR="732E0B8B" w:rsidRPr="008D2522" w:rsidRDefault="732E0B8B" w:rsidP="008D2522">
            <w:pPr>
              <w:spacing w:line="360" w:lineRule="auto"/>
              <w:rPr>
                <w:color w:val="000000" w:themeColor="text1"/>
                <w:szCs w:val="24"/>
              </w:rPr>
            </w:pPr>
            <w:r w:rsidRPr="008D2522">
              <w:rPr>
                <w:color w:val="000000" w:themeColor="text1"/>
                <w:szCs w:val="24"/>
              </w:rPr>
              <w:t>Kauno technologijos universitetas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05E73F" w14:textId="1216522E"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23E131" w14:textId="3A5CD181"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32B6A23A"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CEF25B" w14:textId="42AA7003" w:rsidR="732E0B8B" w:rsidRPr="008D2522" w:rsidRDefault="732E0B8B" w:rsidP="008D2522">
            <w:pPr>
              <w:spacing w:line="360" w:lineRule="auto"/>
              <w:rPr>
                <w:color w:val="000000" w:themeColor="text1"/>
                <w:szCs w:val="24"/>
              </w:rPr>
            </w:pPr>
            <w:r w:rsidRPr="008D2522">
              <w:rPr>
                <w:color w:val="000000" w:themeColor="text1"/>
                <w:szCs w:val="24"/>
              </w:rPr>
              <w:t>Klaipėdos universitetas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9ACC90" w14:textId="642D1C93"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0CE37F" w14:textId="640B7E79"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1393754D"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C69CC9" w14:textId="15B94824" w:rsidR="732E0B8B" w:rsidRPr="008D2522" w:rsidRDefault="732E0B8B" w:rsidP="008D2522">
            <w:pPr>
              <w:spacing w:line="360" w:lineRule="auto"/>
              <w:rPr>
                <w:color w:val="000000" w:themeColor="text1"/>
                <w:szCs w:val="24"/>
              </w:rPr>
            </w:pPr>
            <w:r w:rsidRPr="008D2522">
              <w:rPr>
                <w:color w:val="000000" w:themeColor="text1"/>
                <w:szCs w:val="24"/>
              </w:rPr>
              <w:t>Klaipėdos valstybinė kolegija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CADC6" w14:textId="5F763A98"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FD2E16" w14:textId="70E0BC48"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5C402EFB"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4C34A3" w14:textId="4D3ECD42" w:rsidR="732E0B8B" w:rsidRPr="008D2522" w:rsidRDefault="732E0B8B" w:rsidP="008D2522">
            <w:pPr>
              <w:spacing w:line="360" w:lineRule="auto"/>
              <w:rPr>
                <w:color w:val="000000" w:themeColor="text1"/>
                <w:szCs w:val="24"/>
              </w:rPr>
            </w:pPr>
            <w:proofErr w:type="spellStart"/>
            <w:r w:rsidRPr="008D2522">
              <w:rPr>
                <w:color w:val="000000" w:themeColor="text1"/>
                <w:szCs w:val="24"/>
              </w:rPr>
              <w:t>Kolpingo</w:t>
            </w:r>
            <w:proofErr w:type="spellEnd"/>
            <w:r w:rsidRPr="008D2522">
              <w:rPr>
                <w:color w:val="000000" w:themeColor="text1"/>
                <w:szCs w:val="24"/>
              </w:rPr>
              <w:t xml:space="preserve"> kolegija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B4DC0B" w14:textId="036DA51F"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0D0214" w14:textId="41791F4E"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61B3795C"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622219" w14:textId="394AE794" w:rsidR="732E0B8B" w:rsidRPr="008D2522" w:rsidRDefault="732E0B8B" w:rsidP="008D2522">
            <w:pPr>
              <w:spacing w:line="360" w:lineRule="auto"/>
              <w:rPr>
                <w:color w:val="000000" w:themeColor="text1"/>
                <w:szCs w:val="24"/>
              </w:rPr>
            </w:pPr>
            <w:r w:rsidRPr="008D2522">
              <w:rPr>
                <w:color w:val="000000" w:themeColor="text1"/>
                <w:szCs w:val="24"/>
              </w:rPr>
              <w:t xml:space="preserve">Lietuvos inžinerijos kolegija </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0E8133" w14:textId="3A9E79E1"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D5C889" w14:textId="2353C0F5"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755D3B91"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968D84" w14:textId="0FC2C5E5" w:rsidR="732E0B8B" w:rsidRPr="008D2522" w:rsidRDefault="732E0B8B" w:rsidP="008D2522">
            <w:pPr>
              <w:spacing w:line="360" w:lineRule="auto"/>
              <w:rPr>
                <w:color w:val="000000" w:themeColor="text1"/>
                <w:szCs w:val="24"/>
              </w:rPr>
            </w:pPr>
            <w:r w:rsidRPr="008D2522">
              <w:rPr>
                <w:color w:val="000000" w:themeColor="text1"/>
                <w:szCs w:val="24"/>
              </w:rPr>
              <w:t>Lietuvos sporto universitetas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EE064" w14:textId="0C770B97"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8BB67E" w14:textId="1D495DF2"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62CE51EC"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95E6D7" w14:textId="14A0214A" w:rsidR="732E0B8B" w:rsidRPr="008D2522" w:rsidRDefault="732E0B8B" w:rsidP="008D2522">
            <w:pPr>
              <w:spacing w:line="360" w:lineRule="auto"/>
              <w:rPr>
                <w:color w:val="000000" w:themeColor="text1"/>
                <w:szCs w:val="24"/>
              </w:rPr>
            </w:pPr>
            <w:r w:rsidRPr="008D2522">
              <w:rPr>
                <w:color w:val="000000" w:themeColor="text1"/>
                <w:szCs w:val="24"/>
              </w:rPr>
              <w:t>Lietuvos sveikatos mokslų universitetas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BFF378" w14:textId="5701845C"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ACB509" w14:textId="05FA6AA1"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12324B0C"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28B340" w14:textId="0C2314B3" w:rsidR="732E0B8B" w:rsidRPr="008D2522" w:rsidRDefault="732E0B8B" w:rsidP="008D2522">
            <w:pPr>
              <w:spacing w:line="360" w:lineRule="auto"/>
              <w:rPr>
                <w:color w:val="000000" w:themeColor="text1"/>
                <w:szCs w:val="24"/>
              </w:rPr>
            </w:pPr>
            <w:r w:rsidRPr="008D2522">
              <w:rPr>
                <w:color w:val="000000" w:themeColor="text1"/>
                <w:szCs w:val="24"/>
              </w:rPr>
              <w:t xml:space="preserve">Lietuvos verslo kolegija                                        </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76E4F1" w14:textId="3C79D590"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51E58A" w14:textId="2A00DFB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4B09BF78"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32C0C1" w14:textId="543A5BC5" w:rsidR="732E0B8B" w:rsidRPr="008D2522" w:rsidRDefault="732E0B8B" w:rsidP="008D2522">
            <w:pPr>
              <w:spacing w:line="360" w:lineRule="auto"/>
              <w:rPr>
                <w:color w:val="000000" w:themeColor="text1"/>
                <w:szCs w:val="24"/>
              </w:rPr>
            </w:pPr>
            <w:r w:rsidRPr="008D2522">
              <w:rPr>
                <w:color w:val="000000" w:themeColor="text1"/>
                <w:szCs w:val="24"/>
              </w:rPr>
              <w:t>Mykolo Romerio universitetas Sūduvos akade</w:t>
            </w:r>
            <w:r w:rsidR="312B1C69" w:rsidRPr="008D2522">
              <w:rPr>
                <w:color w:val="000000" w:themeColor="text1"/>
                <w:szCs w:val="24"/>
              </w:rPr>
              <w:t>m</w:t>
            </w:r>
            <w:r w:rsidRPr="008D2522">
              <w:rPr>
                <w:color w:val="000000" w:themeColor="text1"/>
                <w:szCs w:val="24"/>
              </w:rPr>
              <w:t>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EBA1FA" w14:textId="138A960A"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45B033" w14:textId="7BD6CB03"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01FD64B2"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075EB6" w14:textId="03711513" w:rsidR="732E0B8B" w:rsidRPr="008D2522" w:rsidRDefault="732E0B8B" w:rsidP="008D2522">
            <w:pPr>
              <w:spacing w:line="360" w:lineRule="auto"/>
              <w:rPr>
                <w:color w:val="000000" w:themeColor="text1"/>
                <w:szCs w:val="24"/>
              </w:rPr>
            </w:pPr>
            <w:r w:rsidRPr="008D2522">
              <w:rPr>
                <w:color w:val="000000" w:themeColor="text1"/>
                <w:szCs w:val="24"/>
              </w:rPr>
              <w:t>Panevėžio kolegija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AF86FE" w14:textId="4961AFD6"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290EC0" w14:textId="65D0F7E3"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0728DC9C"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11F70C" w14:textId="62926CA3" w:rsidR="732E0B8B" w:rsidRPr="008D2522" w:rsidRDefault="732E0B8B" w:rsidP="008D2522">
            <w:pPr>
              <w:spacing w:line="360" w:lineRule="auto"/>
              <w:rPr>
                <w:color w:val="000000" w:themeColor="text1"/>
                <w:szCs w:val="24"/>
              </w:rPr>
            </w:pPr>
            <w:r w:rsidRPr="008D2522">
              <w:rPr>
                <w:color w:val="000000" w:themeColor="text1"/>
                <w:szCs w:val="24"/>
              </w:rPr>
              <w:t xml:space="preserve">Šiaulių valstybinė kolegija      </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FD3166" w14:textId="5896577C"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BC2B2C" w14:textId="2C33E0ED"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79400EFF"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B9FC2A" w14:textId="25732343" w:rsidR="732E0B8B" w:rsidRPr="008D2522" w:rsidRDefault="732E0B8B" w:rsidP="008D2522">
            <w:pPr>
              <w:spacing w:line="360" w:lineRule="auto"/>
              <w:rPr>
                <w:color w:val="000000" w:themeColor="text1"/>
                <w:szCs w:val="24"/>
              </w:rPr>
            </w:pPr>
            <w:r w:rsidRPr="008D2522">
              <w:rPr>
                <w:color w:val="000000" w:themeColor="text1"/>
                <w:szCs w:val="24"/>
              </w:rPr>
              <w:t>Šv. Ignaco Lojolos kolegija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F43AC5" w14:textId="6B241833"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D3563D" w14:textId="35859BD0"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C9A08A6"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E9671F" w14:textId="532D8A2B" w:rsidR="732E0B8B" w:rsidRPr="008D2522" w:rsidRDefault="732E0B8B" w:rsidP="008D2522">
            <w:pPr>
              <w:spacing w:line="360" w:lineRule="auto"/>
              <w:rPr>
                <w:color w:val="000000" w:themeColor="text1"/>
                <w:szCs w:val="24"/>
              </w:rPr>
            </w:pPr>
            <w:r w:rsidRPr="008D2522">
              <w:rPr>
                <w:color w:val="000000" w:themeColor="text1"/>
                <w:szCs w:val="24"/>
              </w:rPr>
              <w:t>Vilniaus universitetas Šiaulių akademija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E40926" w14:textId="49496331"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0EA1E3" w14:textId="1750C5A0"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349812C3"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948D0B" w14:textId="5009A83A" w:rsidR="732E0B8B" w:rsidRPr="008D2522" w:rsidRDefault="732E0B8B" w:rsidP="008D2522">
            <w:pPr>
              <w:spacing w:line="360" w:lineRule="auto"/>
              <w:rPr>
                <w:color w:val="000000" w:themeColor="text1"/>
                <w:szCs w:val="24"/>
              </w:rPr>
            </w:pPr>
            <w:r w:rsidRPr="008D2522">
              <w:rPr>
                <w:color w:val="000000" w:themeColor="text1"/>
                <w:szCs w:val="24"/>
              </w:rPr>
              <w:t xml:space="preserve">Vilnius </w:t>
            </w:r>
            <w:proofErr w:type="spellStart"/>
            <w:r w:rsidRPr="008D2522">
              <w:rPr>
                <w:color w:val="000000" w:themeColor="text1"/>
                <w:szCs w:val="24"/>
              </w:rPr>
              <w:t>Tech</w:t>
            </w:r>
            <w:proofErr w:type="spellEnd"/>
            <w:r w:rsidRPr="008D2522">
              <w:rPr>
                <w:color w:val="000000" w:themeColor="text1"/>
                <w:szCs w:val="24"/>
              </w:rPr>
              <w:t xml:space="preserve"> Lietuvos jūreivystės akademija</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5D3AD0" w14:textId="4CEAF5F6"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4C544" w14:textId="0E986C9F"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2289F575"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8F171A" w14:textId="73F73718" w:rsidR="732E0B8B" w:rsidRPr="008D2522" w:rsidRDefault="732E0B8B" w:rsidP="008D2522">
            <w:pPr>
              <w:spacing w:line="360" w:lineRule="auto"/>
              <w:rPr>
                <w:color w:val="000000" w:themeColor="text1"/>
                <w:szCs w:val="24"/>
              </w:rPr>
            </w:pPr>
            <w:r w:rsidRPr="008D2522">
              <w:rPr>
                <w:color w:val="000000" w:themeColor="text1"/>
                <w:szCs w:val="24"/>
              </w:rPr>
              <w:t>Vytauto Didžiojo universitetas</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A3EF43" w14:textId="5DA86883"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FD04FA" w14:textId="77D50815"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r>
      <w:tr w:rsidR="732E0B8B" w:rsidRPr="008D2522" w14:paraId="52406288" w14:textId="77777777" w:rsidTr="00F85CC1">
        <w:trPr>
          <w:trHeight w:val="285"/>
        </w:trPr>
        <w:tc>
          <w:tcPr>
            <w:tcW w:w="48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022CCF" w14:textId="7B328478" w:rsidR="732E0B8B" w:rsidRPr="008D2522" w:rsidRDefault="732E0B8B" w:rsidP="008D2522">
            <w:pPr>
              <w:spacing w:line="360" w:lineRule="auto"/>
              <w:rPr>
                <w:color w:val="000000" w:themeColor="text1"/>
                <w:szCs w:val="24"/>
              </w:rPr>
            </w:pPr>
            <w:r w:rsidRPr="008D2522">
              <w:rPr>
                <w:color w:val="000000" w:themeColor="text1"/>
                <w:szCs w:val="24"/>
              </w:rPr>
              <w:t>Iš viso:</w:t>
            </w:r>
          </w:p>
        </w:tc>
        <w:tc>
          <w:tcPr>
            <w:tcW w:w="2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074F40" w14:textId="6C55DC37" w:rsidR="732E0B8B" w:rsidRPr="008D2522" w:rsidRDefault="732E0B8B" w:rsidP="008D2522">
            <w:pPr>
              <w:spacing w:line="360" w:lineRule="auto"/>
              <w:jc w:val="right"/>
              <w:rPr>
                <w:color w:val="000000" w:themeColor="text1"/>
                <w:szCs w:val="24"/>
              </w:rPr>
            </w:pPr>
            <w:r w:rsidRPr="008D2522">
              <w:rPr>
                <w:color w:val="000000" w:themeColor="text1"/>
                <w:szCs w:val="24"/>
              </w:rPr>
              <w:t>37</w:t>
            </w:r>
          </w:p>
        </w:tc>
        <w:tc>
          <w:tcPr>
            <w:tcW w:w="21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28FA3C" w14:textId="17D9DF48" w:rsidR="732E0B8B" w:rsidRPr="008D2522" w:rsidRDefault="732E0B8B" w:rsidP="008D2522">
            <w:pPr>
              <w:spacing w:line="360" w:lineRule="auto"/>
              <w:jc w:val="right"/>
              <w:rPr>
                <w:color w:val="000000" w:themeColor="text1"/>
                <w:szCs w:val="24"/>
              </w:rPr>
            </w:pPr>
            <w:r w:rsidRPr="008D2522">
              <w:rPr>
                <w:color w:val="000000" w:themeColor="text1"/>
                <w:szCs w:val="24"/>
              </w:rPr>
              <w:t>38</w:t>
            </w:r>
          </w:p>
        </w:tc>
      </w:tr>
    </w:tbl>
    <w:p w14:paraId="42104DD2" w14:textId="2F65F3FD" w:rsidR="00AE68FC" w:rsidRPr="008D2522" w:rsidRDefault="00AE68FC" w:rsidP="008D2522">
      <w:pPr>
        <w:spacing w:line="360" w:lineRule="auto"/>
        <w:jc w:val="both"/>
        <w:rPr>
          <w:szCs w:val="24"/>
        </w:rPr>
      </w:pPr>
    </w:p>
    <w:p w14:paraId="3DEEAD0A" w14:textId="0A85AED7" w:rsidR="6E47D019" w:rsidRPr="008D2522" w:rsidRDefault="6E47D019" w:rsidP="008D2522">
      <w:pPr>
        <w:spacing w:line="360" w:lineRule="auto"/>
        <w:jc w:val="both"/>
        <w:rPr>
          <w:szCs w:val="24"/>
        </w:rPr>
      </w:pPr>
      <w:r w:rsidRPr="008D2522">
        <w:rPr>
          <w:szCs w:val="24"/>
        </w:rPr>
        <w:lastRenderedPageBreak/>
        <w:t xml:space="preserve">2025 m. II – IV </w:t>
      </w:r>
      <w:proofErr w:type="spellStart"/>
      <w:r w:rsidRPr="008D2522">
        <w:rPr>
          <w:szCs w:val="24"/>
        </w:rPr>
        <w:t>ket</w:t>
      </w:r>
      <w:r w:rsidR="10C1D581" w:rsidRPr="008D2522">
        <w:rPr>
          <w:szCs w:val="24"/>
        </w:rPr>
        <w:t>v</w:t>
      </w:r>
      <w:proofErr w:type="spellEnd"/>
      <w:r w:rsidRPr="008D2522">
        <w:rPr>
          <w:szCs w:val="24"/>
        </w:rPr>
        <w:t xml:space="preserve">. </w:t>
      </w:r>
      <w:r w:rsidR="7D553D41" w:rsidRPr="008D2522">
        <w:rPr>
          <w:szCs w:val="24"/>
        </w:rPr>
        <w:t xml:space="preserve">Aukštųjų mokyklų darbuotojų mokymų paskaitų unikalūs </w:t>
      </w:r>
      <w:r w:rsidR="37422C61" w:rsidRPr="008D2522">
        <w:rPr>
          <w:szCs w:val="24"/>
        </w:rPr>
        <w:t>dalyviai</w:t>
      </w:r>
      <w:r w:rsidR="7D553D41" w:rsidRPr="008D2522">
        <w:rPr>
          <w:szCs w:val="24"/>
        </w:rPr>
        <w:t>:</w:t>
      </w:r>
    </w:p>
    <w:p w14:paraId="06865792" w14:textId="3DD301D5" w:rsidR="00AE68FC" w:rsidRPr="000F08D3" w:rsidRDefault="76F4DD17" w:rsidP="008D2522">
      <w:pPr>
        <w:spacing w:line="360" w:lineRule="auto"/>
        <w:jc w:val="both"/>
        <w:rPr>
          <w:b/>
          <w:bCs/>
          <w:szCs w:val="24"/>
        </w:rPr>
      </w:pPr>
      <w:r w:rsidRPr="000F08D3">
        <w:rPr>
          <w:b/>
          <w:bCs/>
          <w:szCs w:val="24"/>
        </w:rPr>
        <w:t xml:space="preserve">Sostinės regionas </w:t>
      </w:r>
    </w:p>
    <w:tbl>
      <w:tblPr>
        <w:tblW w:w="0" w:type="auto"/>
        <w:tblLook w:val="06A0" w:firstRow="1" w:lastRow="0" w:firstColumn="1" w:lastColumn="0" w:noHBand="1" w:noVBand="1"/>
      </w:tblPr>
      <w:tblGrid>
        <w:gridCol w:w="4995"/>
        <w:gridCol w:w="2010"/>
        <w:gridCol w:w="2175"/>
      </w:tblGrid>
      <w:tr w:rsidR="732E0B8B" w:rsidRPr="008D2522" w14:paraId="204E80B2"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7B2915" w14:textId="48D31F77" w:rsidR="1003EC4E" w:rsidRPr="000F08D3" w:rsidRDefault="1003EC4E" w:rsidP="008D2522">
            <w:pPr>
              <w:spacing w:line="360" w:lineRule="auto"/>
              <w:rPr>
                <w:b/>
                <w:bCs/>
                <w:color w:val="000000" w:themeColor="text1"/>
                <w:szCs w:val="24"/>
              </w:rPr>
            </w:pPr>
            <w:r w:rsidRPr="000F08D3">
              <w:rPr>
                <w:b/>
                <w:bCs/>
                <w:color w:val="000000" w:themeColor="text1"/>
                <w:szCs w:val="24"/>
              </w:rPr>
              <w:t>Aukštoji mokykla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C439C" w14:textId="724BD2AC" w:rsidR="732E0B8B" w:rsidRPr="000F08D3" w:rsidRDefault="732E0B8B" w:rsidP="008D2522">
            <w:pPr>
              <w:spacing w:line="360" w:lineRule="auto"/>
              <w:rPr>
                <w:b/>
                <w:bCs/>
                <w:color w:val="000000" w:themeColor="text1"/>
                <w:szCs w:val="24"/>
              </w:rPr>
            </w:pPr>
            <w:r w:rsidRPr="000F08D3">
              <w:rPr>
                <w:b/>
                <w:bCs/>
                <w:color w:val="000000" w:themeColor="text1"/>
                <w:szCs w:val="24"/>
              </w:rPr>
              <w:t xml:space="preserve">Dėstytojai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827805" w14:textId="3F5A1672" w:rsidR="732E0B8B" w:rsidRPr="000F08D3" w:rsidRDefault="732E0B8B" w:rsidP="008D2522">
            <w:pPr>
              <w:spacing w:line="360" w:lineRule="auto"/>
              <w:rPr>
                <w:b/>
                <w:bCs/>
                <w:color w:val="000000" w:themeColor="text1"/>
                <w:szCs w:val="24"/>
              </w:rPr>
            </w:pPr>
            <w:r w:rsidRPr="000F08D3">
              <w:rPr>
                <w:b/>
                <w:bCs/>
                <w:color w:val="000000" w:themeColor="text1"/>
                <w:szCs w:val="24"/>
              </w:rPr>
              <w:t>Kitas personalas</w:t>
            </w:r>
          </w:p>
        </w:tc>
      </w:tr>
      <w:tr w:rsidR="732E0B8B" w:rsidRPr="008D2522" w14:paraId="7594CEBC"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C5A21E" w14:textId="50F3C0A2" w:rsidR="732E0B8B" w:rsidRPr="008D2522" w:rsidRDefault="732E0B8B" w:rsidP="008D2522">
            <w:pPr>
              <w:spacing w:line="360" w:lineRule="auto"/>
              <w:rPr>
                <w:color w:val="000000" w:themeColor="text1"/>
                <w:szCs w:val="24"/>
              </w:rPr>
            </w:pPr>
            <w:r w:rsidRPr="008D2522">
              <w:rPr>
                <w:color w:val="000000" w:themeColor="text1"/>
                <w:szCs w:val="24"/>
              </w:rPr>
              <w:t>Europos humanitarinis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A829BC" w14:textId="3937AB3F"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6DE14" w14:textId="136FA51C"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r>
      <w:tr w:rsidR="732E0B8B" w:rsidRPr="008D2522" w14:paraId="14BD6F83"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EC4115" w14:textId="201A728A" w:rsidR="732E0B8B" w:rsidRPr="008D2522" w:rsidRDefault="732E0B8B" w:rsidP="008D2522">
            <w:pPr>
              <w:spacing w:line="360" w:lineRule="auto"/>
              <w:rPr>
                <w:color w:val="000000" w:themeColor="text1"/>
                <w:szCs w:val="24"/>
              </w:rPr>
            </w:pPr>
            <w:r w:rsidRPr="008D2522">
              <w:rPr>
                <w:color w:val="000000" w:themeColor="text1"/>
                <w:szCs w:val="24"/>
              </w:rPr>
              <w:t>K. Simanavičiaus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2CC1A" w14:textId="49BDEE79"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E54B4B" w14:textId="39D6884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3FCBA6BE"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EDCEC4" w14:textId="7DD799E5" w:rsidR="732E0B8B" w:rsidRPr="008D2522" w:rsidRDefault="732E0B8B" w:rsidP="008D2522">
            <w:pPr>
              <w:spacing w:line="360" w:lineRule="auto"/>
              <w:rPr>
                <w:color w:val="000000" w:themeColor="text1"/>
                <w:szCs w:val="24"/>
              </w:rPr>
            </w:pPr>
            <w:r w:rsidRPr="008D2522">
              <w:rPr>
                <w:color w:val="000000" w:themeColor="text1"/>
                <w:szCs w:val="24"/>
              </w:rPr>
              <w:t>Mykolo Romerio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C073FB" w14:textId="2EE11CAE"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1A1F15" w14:textId="3101E195"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415D76D4"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50378A" w14:textId="10BD9E45" w:rsidR="732E0B8B" w:rsidRPr="008D2522" w:rsidRDefault="732E0B8B" w:rsidP="008D2522">
            <w:pPr>
              <w:spacing w:line="360" w:lineRule="auto"/>
              <w:rPr>
                <w:color w:val="000000" w:themeColor="text1"/>
                <w:szCs w:val="24"/>
              </w:rPr>
            </w:pPr>
            <w:r w:rsidRPr="008D2522">
              <w:rPr>
                <w:color w:val="000000" w:themeColor="text1"/>
                <w:szCs w:val="24"/>
              </w:rPr>
              <w:t>SMK Aukštoji mokykla</w:t>
            </w:r>
            <w:r w:rsidR="3892A608" w:rsidRPr="008D2522">
              <w:rPr>
                <w:color w:val="000000" w:themeColor="text1"/>
                <w:szCs w:val="24"/>
              </w:rPr>
              <w:t xml:space="preserve"> </w:t>
            </w:r>
            <w:r w:rsidRPr="008D2522">
              <w:rPr>
                <w:color w:val="000000" w:themeColor="text1"/>
                <w:szCs w:val="24"/>
              </w:rPr>
              <w:t>Vilniaus filialas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DBD5D" w14:textId="0F97D956"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6DE275" w14:textId="1DC22A1E"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7A283009"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615D5D" w14:textId="01D9BAD8" w:rsidR="732E0B8B" w:rsidRPr="008D2522" w:rsidRDefault="732E0B8B" w:rsidP="008D2522">
            <w:pPr>
              <w:spacing w:line="360" w:lineRule="auto"/>
              <w:rPr>
                <w:color w:val="000000" w:themeColor="text1"/>
                <w:szCs w:val="24"/>
              </w:rPr>
            </w:pPr>
            <w:r w:rsidRPr="008D2522">
              <w:rPr>
                <w:color w:val="000000" w:themeColor="text1"/>
                <w:szCs w:val="24"/>
              </w:rPr>
              <w:t>Utenos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FD938" w14:textId="3F1B5476" w:rsidR="732E0B8B" w:rsidRPr="008D2522" w:rsidRDefault="732E0B8B" w:rsidP="008D2522">
            <w:pPr>
              <w:spacing w:line="360" w:lineRule="auto"/>
              <w:jc w:val="right"/>
              <w:rPr>
                <w:color w:val="000000" w:themeColor="text1"/>
                <w:szCs w:val="24"/>
              </w:rPr>
            </w:pPr>
            <w:r w:rsidRPr="008D2522">
              <w:rPr>
                <w:color w:val="000000" w:themeColor="text1"/>
                <w:szCs w:val="24"/>
              </w:rPr>
              <w:t>19</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DC5CE" w14:textId="4DF0F438"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r>
      <w:tr w:rsidR="732E0B8B" w:rsidRPr="008D2522" w14:paraId="14C89660"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DFBDEC" w14:textId="2D501072" w:rsidR="732E0B8B" w:rsidRPr="008D2522" w:rsidRDefault="732E0B8B" w:rsidP="008D2522">
            <w:pPr>
              <w:spacing w:line="360" w:lineRule="auto"/>
              <w:rPr>
                <w:color w:val="000000" w:themeColor="text1"/>
                <w:szCs w:val="24"/>
              </w:rPr>
            </w:pPr>
            <w:r w:rsidRPr="008D2522">
              <w:rPr>
                <w:color w:val="000000" w:themeColor="text1"/>
                <w:szCs w:val="24"/>
              </w:rPr>
              <w:t>Vilniaus dailės akademija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BF9C2" w14:textId="79521D84"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99AB79" w14:textId="4F14E792"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7BE7392A"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8B3067" w14:textId="2055AC1B" w:rsidR="732E0B8B" w:rsidRPr="008D2522" w:rsidRDefault="732E0B8B" w:rsidP="008D2522">
            <w:pPr>
              <w:spacing w:line="360" w:lineRule="auto"/>
              <w:rPr>
                <w:color w:val="000000" w:themeColor="text1"/>
                <w:szCs w:val="24"/>
              </w:rPr>
            </w:pPr>
            <w:r w:rsidRPr="008D2522">
              <w:rPr>
                <w:color w:val="000000" w:themeColor="text1"/>
                <w:szCs w:val="24"/>
              </w:rPr>
              <w:t>Vilniaus dizaino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4B44CC" w14:textId="042B7C98"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E6DF21" w14:textId="793C3252"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201F0DFA"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76A01A" w14:textId="42D6F443" w:rsidR="732E0B8B" w:rsidRPr="008D2522" w:rsidRDefault="732E0B8B" w:rsidP="008D2522">
            <w:pPr>
              <w:spacing w:line="360" w:lineRule="auto"/>
              <w:rPr>
                <w:color w:val="000000" w:themeColor="text1"/>
                <w:szCs w:val="24"/>
              </w:rPr>
            </w:pPr>
            <w:r w:rsidRPr="008D2522">
              <w:rPr>
                <w:color w:val="000000" w:themeColor="text1"/>
                <w:szCs w:val="24"/>
              </w:rPr>
              <w:t>Vilniaus Gedimino technikos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4FE42A" w14:textId="29D3467C"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514A44" w14:textId="2DDCDE83"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4E7085C7"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1AB7B4" w14:textId="28755656" w:rsidR="732E0B8B" w:rsidRPr="008D2522" w:rsidRDefault="732E0B8B" w:rsidP="008D2522">
            <w:pPr>
              <w:spacing w:line="360" w:lineRule="auto"/>
              <w:rPr>
                <w:color w:val="000000" w:themeColor="text1"/>
                <w:szCs w:val="24"/>
              </w:rPr>
            </w:pPr>
            <w:r w:rsidRPr="008D2522">
              <w:rPr>
                <w:color w:val="000000" w:themeColor="text1"/>
                <w:szCs w:val="24"/>
              </w:rPr>
              <w:t>Vilniaus 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3FB118" w14:textId="57D50082"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9B601B" w14:textId="70AFA71E"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04C557D6"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C0B84" w14:textId="155D3305" w:rsidR="732E0B8B" w:rsidRPr="008D2522" w:rsidRDefault="732E0B8B" w:rsidP="008D2522">
            <w:pPr>
              <w:spacing w:line="360" w:lineRule="auto"/>
              <w:rPr>
                <w:color w:val="000000" w:themeColor="text1"/>
                <w:szCs w:val="24"/>
              </w:rPr>
            </w:pPr>
            <w:r w:rsidRPr="008D2522">
              <w:rPr>
                <w:color w:val="000000" w:themeColor="text1"/>
                <w:szCs w:val="24"/>
              </w:rPr>
              <w:t>Vilniaus universitetas</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ED4749" w14:textId="37D56EBB"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1CA528" w14:textId="5680668B"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0C45D78E"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F07C15" w14:textId="663AFA60" w:rsidR="732E0B8B" w:rsidRPr="008D2522" w:rsidRDefault="732E0B8B" w:rsidP="008D2522">
            <w:pPr>
              <w:spacing w:line="360" w:lineRule="auto"/>
              <w:rPr>
                <w:color w:val="000000" w:themeColor="text1"/>
                <w:szCs w:val="24"/>
              </w:rPr>
            </w:pPr>
            <w:r w:rsidRPr="008D2522">
              <w:rPr>
                <w:color w:val="000000" w:themeColor="text1"/>
                <w:szCs w:val="24"/>
              </w:rPr>
              <w:t>Vilniaus versl</w:t>
            </w:r>
            <w:r w:rsidR="1EF12966" w:rsidRPr="008D2522">
              <w:rPr>
                <w:color w:val="000000" w:themeColor="text1"/>
                <w:szCs w:val="24"/>
              </w:rPr>
              <w:t xml:space="preserve">o </w:t>
            </w:r>
            <w:r w:rsidRPr="008D2522">
              <w:rPr>
                <w:color w:val="000000" w:themeColor="text1"/>
                <w:szCs w:val="24"/>
              </w:rPr>
              <w:t>kolegija</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F03550" w14:textId="65C015B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B5016" w14:textId="662A9988"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04997019" w14:textId="77777777" w:rsidTr="00F85CC1">
        <w:trPr>
          <w:trHeight w:val="315"/>
        </w:trPr>
        <w:tc>
          <w:tcPr>
            <w:tcW w:w="49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3C3362" w14:textId="6A02B15A" w:rsidR="732E0B8B" w:rsidRPr="008D2522" w:rsidRDefault="732E0B8B" w:rsidP="008D2522">
            <w:pPr>
              <w:spacing w:line="360" w:lineRule="auto"/>
              <w:rPr>
                <w:color w:val="000000" w:themeColor="text1"/>
                <w:szCs w:val="24"/>
              </w:rPr>
            </w:pPr>
            <w:r w:rsidRPr="008D2522">
              <w:rPr>
                <w:color w:val="000000" w:themeColor="text1"/>
                <w:szCs w:val="24"/>
              </w:rPr>
              <w:t>Iš viso:</w:t>
            </w:r>
          </w:p>
        </w:tc>
        <w:tc>
          <w:tcPr>
            <w:tcW w:w="20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BF9131" w14:textId="4446B57F" w:rsidR="732E0B8B" w:rsidRPr="008D2522" w:rsidRDefault="732E0B8B" w:rsidP="008D2522">
            <w:pPr>
              <w:spacing w:line="360" w:lineRule="auto"/>
              <w:jc w:val="right"/>
              <w:rPr>
                <w:color w:val="000000" w:themeColor="text1"/>
                <w:szCs w:val="24"/>
              </w:rPr>
            </w:pPr>
            <w:r w:rsidRPr="008D2522">
              <w:rPr>
                <w:color w:val="000000" w:themeColor="text1"/>
                <w:szCs w:val="24"/>
              </w:rPr>
              <w:t>38</w:t>
            </w:r>
          </w:p>
        </w:tc>
        <w:tc>
          <w:tcPr>
            <w:tcW w:w="21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B0A284" w14:textId="37875FF1" w:rsidR="732E0B8B" w:rsidRPr="008D2522" w:rsidRDefault="732E0B8B" w:rsidP="008D2522">
            <w:pPr>
              <w:spacing w:line="360" w:lineRule="auto"/>
              <w:jc w:val="right"/>
              <w:rPr>
                <w:color w:val="000000" w:themeColor="text1"/>
                <w:szCs w:val="24"/>
              </w:rPr>
            </w:pPr>
            <w:r w:rsidRPr="008D2522">
              <w:rPr>
                <w:color w:val="000000" w:themeColor="text1"/>
                <w:szCs w:val="24"/>
              </w:rPr>
              <w:t>29</w:t>
            </w:r>
          </w:p>
        </w:tc>
      </w:tr>
    </w:tbl>
    <w:p w14:paraId="473FC798" w14:textId="34C6E6CE" w:rsidR="732E0B8B" w:rsidRPr="008D2522" w:rsidRDefault="732E0B8B" w:rsidP="008D2522">
      <w:pPr>
        <w:spacing w:line="360" w:lineRule="auto"/>
        <w:jc w:val="both"/>
        <w:rPr>
          <w:szCs w:val="24"/>
        </w:rPr>
      </w:pPr>
    </w:p>
    <w:p w14:paraId="3C1B4094" w14:textId="5D46F11E" w:rsidR="0E5E73E8" w:rsidRPr="000F08D3" w:rsidRDefault="0E5E73E8" w:rsidP="008D2522">
      <w:pPr>
        <w:spacing w:line="360" w:lineRule="auto"/>
        <w:jc w:val="both"/>
        <w:rPr>
          <w:b/>
          <w:bCs/>
          <w:szCs w:val="24"/>
        </w:rPr>
      </w:pPr>
      <w:r w:rsidRPr="000F08D3">
        <w:rPr>
          <w:b/>
          <w:bCs/>
          <w:szCs w:val="24"/>
        </w:rPr>
        <w:t>Vidurio ir vakarų Lietuvos regionas</w:t>
      </w:r>
    </w:p>
    <w:tbl>
      <w:tblPr>
        <w:tblW w:w="0" w:type="auto"/>
        <w:tblLook w:val="06A0" w:firstRow="1" w:lastRow="0" w:firstColumn="1" w:lastColumn="0" w:noHBand="1" w:noVBand="1"/>
      </w:tblPr>
      <w:tblGrid>
        <w:gridCol w:w="5040"/>
        <w:gridCol w:w="1990"/>
        <w:gridCol w:w="2192"/>
      </w:tblGrid>
      <w:tr w:rsidR="732E0B8B" w:rsidRPr="008D2522" w14:paraId="1B9E2D43"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77D3D" w14:textId="154C8A28" w:rsidR="3E552420" w:rsidRPr="000F08D3" w:rsidRDefault="3E552420" w:rsidP="008D2522">
            <w:pPr>
              <w:spacing w:line="360" w:lineRule="auto"/>
              <w:rPr>
                <w:b/>
                <w:bCs/>
                <w:color w:val="000000" w:themeColor="text1"/>
                <w:szCs w:val="24"/>
              </w:rPr>
            </w:pPr>
            <w:r w:rsidRPr="000F08D3">
              <w:rPr>
                <w:b/>
                <w:bCs/>
                <w:color w:val="000000" w:themeColor="text1"/>
                <w:szCs w:val="24"/>
              </w:rPr>
              <w:t>Aukštoji mokykla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F19C9E" w14:textId="4B456930" w:rsidR="732E0B8B" w:rsidRPr="000F08D3" w:rsidRDefault="732E0B8B" w:rsidP="008D2522">
            <w:pPr>
              <w:spacing w:line="360" w:lineRule="auto"/>
              <w:rPr>
                <w:b/>
                <w:bCs/>
                <w:color w:val="000000" w:themeColor="text1"/>
                <w:szCs w:val="24"/>
              </w:rPr>
            </w:pPr>
            <w:r w:rsidRPr="000F08D3">
              <w:rPr>
                <w:b/>
                <w:bCs/>
                <w:color w:val="000000" w:themeColor="text1"/>
                <w:szCs w:val="24"/>
              </w:rPr>
              <w:t>Dėstytojai</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933C0" w14:textId="46FB7750" w:rsidR="732E0B8B" w:rsidRPr="000F08D3" w:rsidRDefault="732E0B8B" w:rsidP="008D2522">
            <w:pPr>
              <w:spacing w:line="360" w:lineRule="auto"/>
              <w:rPr>
                <w:b/>
                <w:bCs/>
                <w:color w:val="000000" w:themeColor="text1"/>
                <w:szCs w:val="24"/>
              </w:rPr>
            </w:pPr>
            <w:r w:rsidRPr="000F08D3">
              <w:rPr>
                <w:b/>
                <w:bCs/>
                <w:color w:val="000000" w:themeColor="text1"/>
                <w:szCs w:val="24"/>
              </w:rPr>
              <w:t>Kitas personalas</w:t>
            </w:r>
          </w:p>
        </w:tc>
      </w:tr>
      <w:tr w:rsidR="732E0B8B" w:rsidRPr="008D2522" w14:paraId="22A3C2B0"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BB89C" w14:textId="7303072C" w:rsidR="732E0B8B" w:rsidRPr="008D2522" w:rsidRDefault="732E0B8B" w:rsidP="008D2522">
            <w:pPr>
              <w:spacing w:line="360" w:lineRule="auto"/>
              <w:rPr>
                <w:color w:val="000000" w:themeColor="text1"/>
                <w:szCs w:val="24"/>
              </w:rPr>
            </w:pPr>
            <w:r w:rsidRPr="008D2522">
              <w:rPr>
                <w:color w:val="000000" w:themeColor="text1"/>
                <w:szCs w:val="24"/>
              </w:rPr>
              <w:t>Kauno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FE6199" w14:textId="27B8EF56"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80F68D" w14:textId="52F5A2DA"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92E7420"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BFD285" w14:textId="2C0B06B6" w:rsidR="732E0B8B" w:rsidRPr="008D2522" w:rsidRDefault="732E0B8B" w:rsidP="008D2522">
            <w:pPr>
              <w:spacing w:line="360" w:lineRule="auto"/>
              <w:rPr>
                <w:color w:val="000000" w:themeColor="text1"/>
                <w:szCs w:val="24"/>
              </w:rPr>
            </w:pPr>
            <w:r w:rsidRPr="008D2522">
              <w:rPr>
                <w:color w:val="000000" w:themeColor="text1"/>
                <w:szCs w:val="24"/>
              </w:rPr>
              <w:t>Kauno technologijos universitetas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4379B3" w14:textId="5863E4E6"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E30C8B" w14:textId="43948561" w:rsidR="732E0B8B" w:rsidRPr="008D2522" w:rsidRDefault="732E0B8B" w:rsidP="008D2522">
            <w:pPr>
              <w:spacing w:line="360" w:lineRule="auto"/>
              <w:jc w:val="right"/>
              <w:rPr>
                <w:color w:val="000000" w:themeColor="text1"/>
                <w:szCs w:val="24"/>
              </w:rPr>
            </w:pPr>
            <w:r w:rsidRPr="008D2522">
              <w:rPr>
                <w:color w:val="000000" w:themeColor="text1"/>
                <w:szCs w:val="24"/>
              </w:rPr>
              <w:t>7</w:t>
            </w:r>
          </w:p>
        </w:tc>
      </w:tr>
      <w:tr w:rsidR="732E0B8B" w:rsidRPr="008D2522" w14:paraId="426B7094"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56BB94" w14:textId="2D70F979" w:rsidR="732E0B8B" w:rsidRPr="008D2522" w:rsidRDefault="732E0B8B" w:rsidP="008D2522">
            <w:pPr>
              <w:spacing w:line="360" w:lineRule="auto"/>
              <w:rPr>
                <w:color w:val="000000" w:themeColor="text1"/>
                <w:szCs w:val="24"/>
              </w:rPr>
            </w:pPr>
            <w:r w:rsidRPr="008D2522">
              <w:rPr>
                <w:color w:val="000000" w:themeColor="text1"/>
                <w:szCs w:val="24"/>
              </w:rPr>
              <w:t>Klaipėdos universitetas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741D2" w14:textId="49BF69A5"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228D6B" w14:textId="26DD9333"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1A985BE4"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452465" w14:textId="2BDF8650" w:rsidR="732E0B8B" w:rsidRPr="008D2522" w:rsidRDefault="732E0B8B" w:rsidP="008D2522">
            <w:pPr>
              <w:spacing w:line="360" w:lineRule="auto"/>
              <w:rPr>
                <w:color w:val="000000" w:themeColor="text1"/>
                <w:szCs w:val="24"/>
              </w:rPr>
            </w:pPr>
            <w:r w:rsidRPr="008D2522">
              <w:rPr>
                <w:color w:val="000000" w:themeColor="text1"/>
                <w:szCs w:val="24"/>
              </w:rPr>
              <w:t>Klaipėdos valstybinė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1957BA" w14:textId="5CAA32CD"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AE6E6" w14:textId="224FEAF2"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1250C696"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3C15F2" w14:textId="3D329436" w:rsidR="732E0B8B" w:rsidRPr="008D2522" w:rsidRDefault="732E0B8B" w:rsidP="008D2522">
            <w:pPr>
              <w:spacing w:line="360" w:lineRule="auto"/>
              <w:rPr>
                <w:color w:val="000000" w:themeColor="text1"/>
                <w:szCs w:val="24"/>
              </w:rPr>
            </w:pPr>
            <w:proofErr w:type="spellStart"/>
            <w:r w:rsidRPr="008D2522">
              <w:rPr>
                <w:color w:val="000000" w:themeColor="text1"/>
                <w:szCs w:val="24"/>
              </w:rPr>
              <w:t>Kolpingo</w:t>
            </w:r>
            <w:proofErr w:type="spellEnd"/>
            <w:r w:rsidRPr="008D2522">
              <w:rPr>
                <w:color w:val="000000" w:themeColor="text1"/>
                <w:szCs w:val="24"/>
              </w:rPr>
              <w:t xml:space="preserve">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63F793" w14:textId="55C72696"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3CFD20" w14:textId="474F411A"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12102F36"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364601" w14:textId="2BCBD23D" w:rsidR="732E0B8B" w:rsidRPr="008D2522" w:rsidRDefault="732E0B8B" w:rsidP="008D2522">
            <w:pPr>
              <w:spacing w:line="360" w:lineRule="auto"/>
              <w:rPr>
                <w:color w:val="000000" w:themeColor="text1"/>
                <w:szCs w:val="24"/>
              </w:rPr>
            </w:pPr>
            <w:r w:rsidRPr="008D2522">
              <w:rPr>
                <w:color w:val="000000" w:themeColor="text1"/>
                <w:szCs w:val="24"/>
              </w:rPr>
              <w:t>Lietuvos inžinerijos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AD6B92" w14:textId="7FE871A1" w:rsidR="732E0B8B" w:rsidRPr="008D2522" w:rsidRDefault="732E0B8B" w:rsidP="008D2522">
            <w:pPr>
              <w:spacing w:line="360" w:lineRule="auto"/>
              <w:jc w:val="right"/>
              <w:rPr>
                <w:color w:val="000000" w:themeColor="text1"/>
                <w:szCs w:val="24"/>
              </w:rPr>
            </w:pPr>
            <w:r w:rsidRPr="008D2522">
              <w:rPr>
                <w:color w:val="000000" w:themeColor="text1"/>
                <w:szCs w:val="24"/>
              </w:rPr>
              <w:t>8</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5A4CC7" w14:textId="6537BD17"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6D1CDADA"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882E9D" w14:textId="76527DA7" w:rsidR="732E0B8B" w:rsidRPr="008D2522" w:rsidRDefault="732E0B8B" w:rsidP="008D2522">
            <w:pPr>
              <w:spacing w:line="360" w:lineRule="auto"/>
              <w:rPr>
                <w:color w:val="000000" w:themeColor="text1"/>
                <w:szCs w:val="24"/>
              </w:rPr>
            </w:pPr>
            <w:r w:rsidRPr="008D2522">
              <w:rPr>
                <w:color w:val="000000" w:themeColor="text1"/>
                <w:szCs w:val="24"/>
              </w:rPr>
              <w:t>Lietuvos sporto universitetas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14F98A" w14:textId="5A7CEF43"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F2A82B" w14:textId="33C8AE61"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r>
      <w:tr w:rsidR="732E0B8B" w:rsidRPr="008D2522" w14:paraId="104708DF"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024965" w14:textId="5AD017DA" w:rsidR="732E0B8B" w:rsidRPr="008D2522" w:rsidRDefault="732E0B8B" w:rsidP="008D2522">
            <w:pPr>
              <w:spacing w:line="360" w:lineRule="auto"/>
              <w:rPr>
                <w:color w:val="000000" w:themeColor="text1"/>
                <w:szCs w:val="24"/>
              </w:rPr>
            </w:pPr>
            <w:r w:rsidRPr="008D2522">
              <w:rPr>
                <w:color w:val="000000" w:themeColor="text1"/>
                <w:szCs w:val="24"/>
              </w:rPr>
              <w:t>Lietuvos sveikatos mokslų universitetas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328C4F" w14:textId="584E6965" w:rsidR="732E0B8B" w:rsidRPr="008D2522" w:rsidRDefault="732E0B8B" w:rsidP="008D2522">
            <w:pPr>
              <w:spacing w:line="360" w:lineRule="auto"/>
              <w:jc w:val="right"/>
              <w:rPr>
                <w:color w:val="000000" w:themeColor="text1"/>
                <w:szCs w:val="24"/>
              </w:rPr>
            </w:pPr>
            <w:r w:rsidRPr="008D2522">
              <w:rPr>
                <w:color w:val="000000" w:themeColor="text1"/>
                <w:szCs w:val="24"/>
              </w:rPr>
              <w:t>4</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0595AB" w14:textId="3B3741CA"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r>
      <w:tr w:rsidR="732E0B8B" w:rsidRPr="008D2522" w14:paraId="66593736"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7BEE71" w14:textId="55DB4898" w:rsidR="732E0B8B" w:rsidRPr="008D2522" w:rsidRDefault="732E0B8B" w:rsidP="008D2522">
            <w:pPr>
              <w:spacing w:line="360" w:lineRule="auto"/>
              <w:rPr>
                <w:color w:val="000000" w:themeColor="text1"/>
                <w:szCs w:val="24"/>
              </w:rPr>
            </w:pPr>
            <w:r w:rsidRPr="008D2522">
              <w:rPr>
                <w:color w:val="000000" w:themeColor="text1"/>
                <w:szCs w:val="24"/>
              </w:rPr>
              <w:t>Lietuvos verslo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D7A321" w14:textId="69DD11D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2D9F9B" w14:textId="399F455C"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2105E4AE" w14:textId="77777777" w:rsidTr="00F85CC1">
        <w:trPr>
          <w:trHeight w:val="630"/>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9374E2" w14:textId="04837046" w:rsidR="732E0B8B" w:rsidRPr="008D2522" w:rsidRDefault="732E0B8B" w:rsidP="008D2522">
            <w:pPr>
              <w:spacing w:line="360" w:lineRule="auto"/>
              <w:rPr>
                <w:color w:val="000000" w:themeColor="text1"/>
                <w:szCs w:val="24"/>
              </w:rPr>
            </w:pPr>
            <w:r w:rsidRPr="008D2522">
              <w:rPr>
                <w:color w:val="000000" w:themeColor="text1"/>
                <w:szCs w:val="24"/>
              </w:rPr>
              <w:t>Mykolo Romerio universitetas Viešojo saugumo akademija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1B90D3" w14:textId="6A7B4A17"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1242A3" w14:textId="66ABB057"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362638E3"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B57EA5" w14:textId="3833B1FB" w:rsidR="732E0B8B" w:rsidRPr="008D2522" w:rsidRDefault="732E0B8B" w:rsidP="008D2522">
            <w:pPr>
              <w:spacing w:line="360" w:lineRule="auto"/>
              <w:rPr>
                <w:color w:val="000000" w:themeColor="text1"/>
                <w:szCs w:val="24"/>
              </w:rPr>
            </w:pPr>
            <w:r w:rsidRPr="008D2522">
              <w:rPr>
                <w:color w:val="000000" w:themeColor="text1"/>
                <w:szCs w:val="24"/>
              </w:rPr>
              <w:t>Mykolo Romerio universitetas (dalyvis iš Kauno)</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3D190C" w14:textId="448FC77C"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FA0E5" w14:textId="757F8F2F"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233DCC68"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4C9737" w14:textId="5D9D3C2A" w:rsidR="732E0B8B" w:rsidRPr="008D2522" w:rsidRDefault="732E0B8B" w:rsidP="008D2522">
            <w:pPr>
              <w:spacing w:line="360" w:lineRule="auto"/>
              <w:rPr>
                <w:color w:val="000000" w:themeColor="text1"/>
                <w:szCs w:val="24"/>
              </w:rPr>
            </w:pPr>
            <w:r w:rsidRPr="008D2522">
              <w:rPr>
                <w:color w:val="000000" w:themeColor="text1"/>
                <w:szCs w:val="24"/>
              </w:rPr>
              <w:t>Mykolo Romerio universitetas Sūduvos akademija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744636" w14:textId="0DEB80D5"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6CBDBD" w14:textId="29A4DF5E"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196FD719"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6B57E" w14:textId="1E2807CD" w:rsidR="732E0B8B" w:rsidRPr="008D2522" w:rsidRDefault="732E0B8B" w:rsidP="008D2522">
            <w:pPr>
              <w:spacing w:line="360" w:lineRule="auto"/>
              <w:rPr>
                <w:color w:val="000000" w:themeColor="text1"/>
                <w:szCs w:val="24"/>
              </w:rPr>
            </w:pPr>
            <w:r w:rsidRPr="008D2522">
              <w:rPr>
                <w:color w:val="000000" w:themeColor="text1"/>
                <w:szCs w:val="24"/>
              </w:rPr>
              <w:t>Panevėžio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B11918" w14:textId="3D967E59"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6923CB" w14:textId="218EE11B"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424BF9F0"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52AFD8" w14:textId="467418B2" w:rsidR="732E0B8B" w:rsidRPr="008D2522" w:rsidRDefault="732E0B8B" w:rsidP="008D2522">
            <w:pPr>
              <w:spacing w:line="360" w:lineRule="auto"/>
              <w:rPr>
                <w:color w:val="000000" w:themeColor="text1"/>
                <w:szCs w:val="24"/>
              </w:rPr>
            </w:pPr>
            <w:r w:rsidRPr="008D2522">
              <w:rPr>
                <w:color w:val="000000" w:themeColor="text1"/>
                <w:szCs w:val="24"/>
              </w:rPr>
              <w:t>SMK Aukštoji mokykla Kauno filialas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4A0A6" w14:textId="6ECD508D"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A79108" w14:textId="4FAEA413"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6448F07F"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6B0AA" w14:textId="4A4B6990" w:rsidR="732E0B8B" w:rsidRPr="008D2522" w:rsidRDefault="732E0B8B" w:rsidP="008D2522">
            <w:pPr>
              <w:spacing w:line="360" w:lineRule="auto"/>
              <w:rPr>
                <w:color w:val="000000" w:themeColor="text1"/>
                <w:szCs w:val="24"/>
              </w:rPr>
            </w:pPr>
            <w:r w:rsidRPr="008D2522">
              <w:rPr>
                <w:color w:val="000000" w:themeColor="text1"/>
                <w:szCs w:val="24"/>
              </w:rPr>
              <w:lastRenderedPageBreak/>
              <w:t>Šiaulių valstybinė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741928" w14:textId="43EA4EF1" w:rsidR="732E0B8B" w:rsidRPr="008D2522" w:rsidRDefault="732E0B8B" w:rsidP="008D2522">
            <w:pPr>
              <w:spacing w:line="360" w:lineRule="auto"/>
              <w:jc w:val="right"/>
              <w:rPr>
                <w:color w:val="000000" w:themeColor="text1"/>
                <w:szCs w:val="24"/>
              </w:rPr>
            </w:pPr>
            <w:r w:rsidRPr="008D2522">
              <w:rPr>
                <w:color w:val="000000" w:themeColor="text1"/>
                <w:szCs w:val="24"/>
              </w:rPr>
              <w:t>5</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0927E4" w14:textId="6B6A5AC5"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79EECDBF"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FEE7A0" w14:textId="516CBCDA" w:rsidR="732E0B8B" w:rsidRPr="008D2522" w:rsidRDefault="732E0B8B" w:rsidP="008D2522">
            <w:pPr>
              <w:spacing w:line="360" w:lineRule="auto"/>
              <w:rPr>
                <w:color w:val="000000" w:themeColor="text1"/>
                <w:szCs w:val="24"/>
              </w:rPr>
            </w:pPr>
            <w:r w:rsidRPr="008D2522">
              <w:rPr>
                <w:color w:val="000000" w:themeColor="text1"/>
                <w:szCs w:val="24"/>
              </w:rPr>
              <w:t>Šv. Ignaco Lojolos kolegija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BEE44" w14:textId="03CC08A1"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D166A" w14:textId="5899C751"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r>
      <w:tr w:rsidR="732E0B8B" w:rsidRPr="008D2522" w14:paraId="52FBED9F"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396651" w14:textId="4A077CC7" w:rsidR="732E0B8B" w:rsidRPr="008D2522" w:rsidRDefault="732E0B8B" w:rsidP="008D2522">
            <w:pPr>
              <w:spacing w:line="360" w:lineRule="auto"/>
              <w:rPr>
                <w:color w:val="000000" w:themeColor="text1"/>
                <w:szCs w:val="24"/>
              </w:rPr>
            </w:pPr>
            <w:r w:rsidRPr="008D2522">
              <w:rPr>
                <w:color w:val="000000" w:themeColor="text1"/>
                <w:szCs w:val="24"/>
              </w:rPr>
              <w:t>Vilniaus dailės akademija Kauno fakultetas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D568D1" w14:textId="62CAF28C"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7E7156" w14:textId="070AD9D8"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1860EE67"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F73182" w14:textId="74D3FBA9" w:rsidR="732E0B8B" w:rsidRPr="008D2522" w:rsidRDefault="732E0B8B" w:rsidP="008D2522">
            <w:pPr>
              <w:spacing w:line="360" w:lineRule="auto"/>
              <w:rPr>
                <w:color w:val="000000" w:themeColor="text1"/>
                <w:szCs w:val="24"/>
              </w:rPr>
            </w:pPr>
            <w:r w:rsidRPr="008D2522">
              <w:rPr>
                <w:color w:val="000000" w:themeColor="text1"/>
                <w:szCs w:val="24"/>
              </w:rPr>
              <w:t>Vilniaus dailės akademija Telšių fakultetas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B9C9B3" w14:textId="66100F5D"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965CC3" w14:textId="6D119E08"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2BCF12C3"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D911E0" w14:textId="6667E45B" w:rsidR="732E0B8B" w:rsidRPr="008D2522" w:rsidRDefault="732E0B8B" w:rsidP="008D2522">
            <w:pPr>
              <w:spacing w:line="360" w:lineRule="auto"/>
              <w:rPr>
                <w:color w:val="000000" w:themeColor="text1"/>
                <w:szCs w:val="24"/>
              </w:rPr>
            </w:pPr>
            <w:r w:rsidRPr="008D2522">
              <w:rPr>
                <w:color w:val="000000" w:themeColor="text1"/>
                <w:szCs w:val="24"/>
              </w:rPr>
              <w:t>Vilniaus universitetas Kauno fakultetas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595C9" w14:textId="3C4BD70E" w:rsidR="732E0B8B" w:rsidRPr="008D2522" w:rsidRDefault="732E0B8B" w:rsidP="008D2522">
            <w:pPr>
              <w:spacing w:line="360" w:lineRule="auto"/>
              <w:jc w:val="right"/>
              <w:rPr>
                <w:color w:val="000000" w:themeColor="text1"/>
                <w:szCs w:val="24"/>
              </w:rPr>
            </w:pPr>
            <w:r w:rsidRPr="008D2522">
              <w:rPr>
                <w:color w:val="000000" w:themeColor="text1"/>
                <w:szCs w:val="24"/>
              </w:rPr>
              <w:t>3</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212F51" w14:textId="0DF7E32E" w:rsidR="732E0B8B" w:rsidRPr="008D2522" w:rsidRDefault="732E0B8B" w:rsidP="008D2522">
            <w:pPr>
              <w:spacing w:line="360" w:lineRule="auto"/>
              <w:jc w:val="right"/>
              <w:rPr>
                <w:color w:val="000000" w:themeColor="text1"/>
                <w:szCs w:val="24"/>
              </w:rPr>
            </w:pPr>
            <w:r w:rsidRPr="008D2522">
              <w:rPr>
                <w:color w:val="000000" w:themeColor="text1"/>
                <w:szCs w:val="24"/>
              </w:rPr>
              <w:t>1</w:t>
            </w:r>
          </w:p>
        </w:tc>
      </w:tr>
      <w:tr w:rsidR="732E0B8B" w:rsidRPr="008D2522" w14:paraId="5F1E96D9"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AE83A" w14:textId="33EF346A" w:rsidR="732E0B8B" w:rsidRPr="008D2522" w:rsidRDefault="732E0B8B" w:rsidP="008D2522">
            <w:pPr>
              <w:spacing w:line="360" w:lineRule="auto"/>
              <w:rPr>
                <w:color w:val="000000" w:themeColor="text1"/>
                <w:szCs w:val="24"/>
              </w:rPr>
            </w:pPr>
            <w:r w:rsidRPr="008D2522">
              <w:rPr>
                <w:color w:val="000000" w:themeColor="text1"/>
                <w:szCs w:val="24"/>
              </w:rPr>
              <w:t>Vilniaus universitetas Šiaulių akademija</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F3FABF" w14:textId="0B4117DD" w:rsidR="732E0B8B" w:rsidRPr="008D2522" w:rsidRDefault="732E0B8B" w:rsidP="008D2522">
            <w:pPr>
              <w:spacing w:line="360" w:lineRule="auto"/>
              <w:jc w:val="right"/>
              <w:rPr>
                <w:color w:val="000000" w:themeColor="text1"/>
                <w:szCs w:val="24"/>
              </w:rPr>
            </w:pPr>
            <w:r w:rsidRPr="008D2522">
              <w:rPr>
                <w:color w:val="000000" w:themeColor="text1"/>
                <w:szCs w:val="24"/>
              </w:rPr>
              <w:t>2</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2FB907" w14:textId="61CD7089" w:rsidR="732E0B8B" w:rsidRPr="008D2522" w:rsidRDefault="732E0B8B" w:rsidP="008D2522">
            <w:pPr>
              <w:spacing w:line="360" w:lineRule="auto"/>
              <w:jc w:val="right"/>
              <w:rPr>
                <w:color w:val="000000" w:themeColor="text1"/>
                <w:szCs w:val="24"/>
              </w:rPr>
            </w:pPr>
            <w:r w:rsidRPr="008D2522">
              <w:rPr>
                <w:color w:val="000000" w:themeColor="text1"/>
                <w:szCs w:val="24"/>
              </w:rPr>
              <w:t>0</w:t>
            </w:r>
          </w:p>
        </w:tc>
      </w:tr>
      <w:tr w:rsidR="732E0B8B" w:rsidRPr="008D2522" w14:paraId="59C4325A"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3B7FA0" w14:textId="0C6DB764" w:rsidR="732E0B8B" w:rsidRPr="008D2522" w:rsidRDefault="732E0B8B" w:rsidP="008D2522">
            <w:pPr>
              <w:spacing w:line="360" w:lineRule="auto"/>
              <w:rPr>
                <w:color w:val="000000" w:themeColor="text1"/>
                <w:szCs w:val="24"/>
              </w:rPr>
            </w:pPr>
            <w:r w:rsidRPr="008D2522">
              <w:rPr>
                <w:color w:val="000000" w:themeColor="text1"/>
                <w:szCs w:val="24"/>
              </w:rPr>
              <w:t>Vytauto Didžiojo universitetas</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850D8F" w14:textId="12C8A67C" w:rsidR="732E0B8B" w:rsidRPr="008D2522" w:rsidRDefault="732E0B8B" w:rsidP="008D2522">
            <w:pPr>
              <w:spacing w:line="360" w:lineRule="auto"/>
              <w:jc w:val="right"/>
              <w:rPr>
                <w:color w:val="000000" w:themeColor="text1"/>
                <w:szCs w:val="24"/>
              </w:rPr>
            </w:pPr>
            <w:r w:rsidRPr="008D2522">
              <w:rPr>
                <w:color w:val="000000" w:themeColor="text1"/>
                <w:szCs w:val="24"/>
              </w:rPr>
              <w:t>6</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C41EB" w14:textId="5DCABEBA" w:rsidR="732E0B8B" w:rsidRPr="008D2522" w:rsidRDefault="732E0B8B" w:rsidP="008D2522">
            <w:pPr>
              <w:spacing w:line="360" w:lineRule="auto"/>
              <w:jc w:val="right"/>
              <w:rPr>
                <w:color w:val="000000" w:themeColor="text1"/>
                <w:szCs w:val="24"/>
              </w:rPr>
            </w:pPr>
            <w:r w:rsidRPr="008D2522">
              <w:rPr>
                <w:color w:val="000000" w:themeColor="text1"/>
                <w:szCs w:val="24"/>
              </w:rPr>
              <w:t>9</w:t>
            </w:r>
          </w:p>
        </w:tc>
      </w:tr>
      <w:tr w:rsidR="732E0B8B" w:rsidRPr="008D2522" w14:paraId="1D40C037" w14:textId="77777777" w:rsidTr="00F85CC1">
        <w:trPr>
          <w:trHeight w:val="315"/>
        </w:trPr>
        <w:tc>
          <w:tcPr>
            <w:tcW w:w="50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FBE2D3" w14:textId="3F6B5EE7" w:rsidR="732E0B8B" w:rsidRPr="008D2522" w:rsidRDefault="732E0B8B" w:rsidP="008D2522">
            <w:pPr>
              <w:spacing w:line="360" w:lineRule="auto"/>
              <w:rPr>
                <w:color w:val="000000" w:themeColor="text1"/>
                <w:szCs w:val="24"/>
              </w:rPr>
            </w:pPr>
            <w:r w:rsidRPr="008D2522">
              <w:rPr>
                <w:color w:val="000000" w:themeColor="text1"/>
                <w:szCs w:val="24"/>
              </w:rPr>
              <w:t>Iš viso:</w:t>
            </w:r>
          </w:p>
        </w:tc>
        <w:tc>
          <w:tcPr>
            <w:tcW w:w="1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53F05B" w14:textId="3295A81D" w:rsidR="732E0B8B" w:rsidRPr="008D2522" w:rsidRDefault="732E0B8B" w:rsidP="008D2522">
            <w:pPr>
              <w:spacing w:line="360" w:lineRule="auto"/>
              <w:jc w:val="right"/>
              <w:rPr>
                <w:color w:val="000000" w:themeColor="text1"/>
                <w:szCs w:val="24"/>
              </w:rPr>
            </w:pPr>
            <w:r w:rsidRPr="008D2522">
              <w:rPr>
                <w:color w:val="000000" w:themeColor="text1"/>
                <w:szCs w:val="24"/>
              </w:rPr>
              <w:t>48</w:t>
            </w:r>
          </w:p>
        </w:tc>
        <w:tc>
          <w:tcPr>
            <w:tcW w:w="21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BD30B2" w14:textId="599D67BA" w:rsidR="732E0B8B" w:rsidRPr="008D2522" w:rsidRDefault="732E0B8B" w:rsidP="008D2522">
            <w:pPr>
              <w:spacing w:line="360" w:lineRule="auto"/>
              <w:jc w:val="right"/>
              <w:rPr>
                <w:color w:val="000000" w:themeColor="text1"/>
                <w:szCs w:val="24"/>
              </w:rPr>
            </w:pPr>
            <w:r w:rsidRPr="008D2522">
              <w:rPr>
                <w:color w:val="000000" w:themeColor="text1"/>
                <w:szCs w:val="24"/>
              </w:rPr>
              <w:t>37</w:t>
            </w:r>
          </w:p>
        </w:tc>
      </w:tr>
    </w:tbl>
    <w:p w14:paraId="4D0FF76A" w14:textId="777DFF5A" w:rsidR="00050D7D" w:rsidRPr="008D2522" w:rsidRDefault="00050D7D" w:rsidP="008D2522">
      <w:pPr>
        <w:spacing w:line="360" w:lineRule="auto"/>
        <w:jc w:val="both"/>
        <w:rPr>
          <w:color w:val="000000" w:themeColor="text1"/>
          <w:szCs w:val="24"/>
        </w:rPr>
      </w:pPr>
    </w:p>
    <w:p w14:paraId="0C972702" w14:textId="06B69D41" w:rsidR="0087037C" w:rsidRPr="008D2522" w:rsidRDefault="653C0BBA" w:rsidP="008D2522">
      <w:pPr>
        <w:pStyle w:val="ListParagraph"/>
        <w:spacing w:line="360" w:lineRule="auto"/>
        <w:ind w:left="1189"/>
        <w:jc w:val="both"/>
        <w:rPr>
          <w:color w:val="000000" w:themeColor="text1"/>
          <w:szCs w:val="24"/>
        </w:rPr>
      </w:pPr>
      <w:r w:rsidRPr="008D2522">
        <w:rPr>
          <w:color w:val="000000" w:themeColor="text1"/>
          <w:szCs w:val="24"/>
        </w:rPr>
        <w:t>2025</w:t>
      </w:r>
      <w:r w:rsidR="0087037C" w:rsidRPr="008D2522">
        <w:rPr>
          <w:color w:val="000000" w:themeColor="text1"/>
          <w:szCs w:val="24"/>
        </w:rPr>
        <w:t xml:space="preserve"> m. mokėtos tikslinės išmokos:</w:t>
      </w:r>
    </w:p>
    <w:p w14:paraId="1EEA96E3" w14:textId="390739EA" w:rsidR="0087037C" w:rsidRPr="008D2522" w:rsidRDefault="0058791A" w:rsidP="008D2522">
      <w:pPr>
        <w:pStyle w:val="ListParagraph"/>
        <w:numPr>
          <w:ilvl w:val="0"/>
          <w:numId w:val="18"/>
        </w:numPr>
        <w:spacing w:line="360" w:lineRule="auto"/>
        <w:ind w:left="0" w:firstLine="709"/>
        <w:jc w:val="both"/>
        <w:rPr>
          <w:color w:val="000000" w:themeColor="text1"/>
          <w:szCs w:val="24"/>
        </w:rPr>
      </w:pPr>
      <w:r w:rsidRPr="008D2522">
        <w:rPr>
          <w:color w:val="000000" w:themeColor="text1"/>
          <w:szCs w:val="24"/>
        </w:rPr>
        <w:t>202</w:t>
      </w:r>
      <w:r w:rsidR="179138DB" w:rsidRPr="008D2522">
        <w:rPr>
          <w:color w:val="000000" w:themeColor="text1"/>
          <w:szCs w:val="24"/>
        </w:rPr>
        <w:t>5</w:t>
      </w:r>
      <w:r w:rsidRPr="008D2522">
        <w:rPr>
          <w:color w:val="000000" w:themeColor="text1"/>
          <w:szCs w:val="24"/>
        </w:rPr>
        <w:t xml:space="preserve"> m. pavasario semestrą tikslines išmokas gavo </w:t>
      </w:r>
      <w:r w:rsidR="362EAA38" w:rsidRPr="008D2522">
        <w:rPr>
          <w:color w:val="000000" w:themeColor="text1"/>
          <w:szCs w:val="24"/>
        </w:rPr>
        <w:t xml:space="preserve">431 </w:t>
      </w:r>
      <w:r w:rsidRPr="008D2522">
        <w:rPr>
          <w:color w:val="000000" w:themeColor="text1"/>
          <w:szCs w:val="24"/>
        </w:rPr>
        <w:t>studenta</w:t>
      </w:r>
      <w:r w:rsidR="76BA8555" w:rsidRPr="008D2522">
        <w:rPr>
          <w:color w:val="000000" w:themeColor="text1"/>
          <w:szCs w:val="24"/>
        </w:rPr>
        <w:t>s</w:t>
      </w:r>
      <w:r w:rsidR="00FC5DA9" w:rsidRPr="008D2522">
        <w:rPr>
          <w:color w:val="000000" w:themeColor="text1"/>
          <w:szCs w:val="24"/>
        </w:rPr>
        <w:t>;</w:t>
      </w:r>
    </w:p>
    <w:p w14:paraId="41BB6EC8" w14:textId="7B69CEE0" w:rsidR="0087037C" w:rsidRPr="008D2522" w:rsidRDefault="0058791A" w:rsidP="008D2522">
      <w:pPr>
        <w:pStyle w:val="ListParagraph"/>
        <w:numPr>
          <w:ilvl w:val="0"/>
          <w:numId w:val="18"/>
        </w:numPr>
        <w:spacing w:line="360" w:lineRule="auto"/>
        <w:ind w:left="0" w:firstLine="709"/>
        <w:jc w:val="both"/>
        <w:rPr>
          <w:color w:val="000000" w:themeColor="text1"/>
          <w:szCs w:val="24"/>
        </w:rPr>
      </w:pPr>
      <w:r w:rsidRPr="008D2522">
        <w:rPr>
          <w:color w:val="000000" w:themeColor="text1"/>
          <w:szCs w:val="24"/>
        </w:rPr>
        <w:t xml:space="preserve"> 202</w:t>
      </w:r>
      <w:r w:rsidR="6DD70A2E" w:rsidRPr="008D2522">
        <w:rPr>
          <w:color w:val="000000" w:themeColor="text1"/>
          <w:szCs w:val="24"/>
        </w:rPr>
        <w:t>5</w:t>
      </w:r>
      <w:r w:rsidRPr="008D2522">
        <w:rPr>
          <w:color w:val="000000" w:themeColor="text1"/>
          <w:szCs w:val="24"/>
        </w:rPr>
        <w:t xml:space="preserve"> m. rudens semestro metu (iki 202</w:t>
      </w:r>
      <w:r w:rsidR="18597CAD" w:rsidRPr="008D2522">
        <w:rPr>
          <w:color w:val="000000" w:themeColor="text1"/>
          <w:szCs w:val="24"/>
        </w:rPr>
        <w:t>5</w:t>
      </w:r>
      <w:r w:rsidRPr="008D2522">
        <w:rPr>
          <w:color w:val="000000" w:themeColor="text1"/>
          <w:szCs w:val="24"/>
        </w:rPr>
        <w:t xml:space="preserve"> m. pabaigos) tikslinės išmok</w:t>
      </w:r>
      <w:r w:rsidR="0087037C" w:rsidRPr="008D2522">
        <w:rPr>
          <w:color w:val="000000" w:themeColor="text1"/>
          <w:szCs w:val="24"/>
        </w:rPr>
        <w:t>os</w:t>
      </w:r>
      <w:r w:rsidRPr="008D2522">
        <w:rPr>
          <w:color w:val="000000" w:themeColor="text1"/>
          <w:szCs w:val="24"/>
        </w:rPr>
        <w:t xml:space="preserve"> buvo paskirtos </w:t>
      </w:r>
      <w:r w:rsidR="5571F975" w:rsidRPr="008D2522">
        <w:rPr>
          <w:color w:val="000000" w:themeColor="text1"/>
          <w:szCs w:val="24"/>
        </w:rPr>
        <w:t xml:space="preserve"> 635</w:t>
      </w:r>
      <w:r w:rsidRPr="008D2522">
        <w:rPr>
          <w:color w:val="000000" w:themeColor="text1"/>
          <w:szCs w:val="24"/>
        </w:rPr>
        <w:t xml:space="preserve"> studentams</w:t>
      </w:r>
      <w:r w:rsidR="00F26C53" w:rsidRPr="008D2522">
        <w:rPr>
          <w:color w:val="000000" w:themeColor="text1"/>
          <w:szCs w:val="24"/>
        </w:rPr>
        <w:t>.</w:t>
      </w:r>
    </w:p>
    <w:p w14:paraId="37D0FEA6" w14:textId="03ADC397" w:rsidR="0058791A" w:rsidRPr="008D2522" w:rsidRDefault="0058791A" w:rsidP="008D2522">
      <w:pPr>
        <w:spacing w:line="360" w:lineRule="auto"/>
        <w:ind w:firstLine="709"/>
        <w:jc w:val="both"/>
        <w:rPr>
          <w:color w:val="000000" w:themeColor="text1"/>
          <w:szCs w:val="24"/>
        </w:rPr>
      </w:pPr>
      <w:r w:rsidRPr="008D2522">
        <w:rPr>
          <w:color w:val="000000" w:themeColor="text1"/>
          <w:szCs w:val="24"/>
        </w:rPr>
        <w:t>Iš viso 202</w:t>
      </w:r>
      <w:r w:rsidR="06E52B90" w:rsidRPr="008D2522">
        <w:rPr>
          <w:color w:val="000000" w:themeColor="text1"/>
          <w:szCs w:val="24"/>
        </w:rPr>
        <w:t>5</w:t>
      </w:r>
      <w:r w:rsidRPr="008D2522">
        <w:rPr>
          <w:color w:val="000000" w:themeColor="text1"/>
          <w:szCs w:val="24"/>
        </w:rPr>
        <w:t xml:space="preserve"> m. tikslinių išmokų</w:t>
      </w:r>
      <w:r w:rsidR="0087037C" w:rsidRPr="008D2522">
        <w:rPr>
          <w:color w:val="000000" w:themeColor="text1"/>
          <w:szCs w:val="24"/>
        </w:rPr>
        <w:t xml:space="preserve"> išmokėta</w:t>
      </w:r>
      <w:r w:rsidRPr="008D2522">
        <w:rPr>
          <w:color w:val="000000" w:themeColor="text1"/>
          <w:szCs w:val="24"/>
        </w:rPr>
        <w:t xml:space="preserve"> už </w:t>
      </w:r>
      <w:r w:rsidR="009E0AFB">
        <w:rPr>
          <w:color w:val="000000" w:themeColor="text1"/>
          <w:szCs w:val="24"/>
        </w:rPr>
        <w:t xml:space="preserve"> 1 552,6 tūkst. </w:t>
      </w:r>
      <w:r w:rsidR="00220EC8" w:rsidRPr="008D2522">
        <w:rPr>
          <w:color w:val="000000" w:themeColor="text1"/>
          <w:szCs w:val="24"/>
        </w:rPr>
        <w:t>e</w:t>
      </w:r>
      <w:r w:rsidRPr="008D2522">
        <w:rPr>
          <w:color w:val="000000" w:themeColor="text1"/>
          <w:szCs w:val="24"/>
        </w:rPr>
        <w:t xml:space="preserve">urų, šią paramą bent vieną kartą </w:t>
      </w:r>
      <w:r w:rsidR="43458427" w:rsidRPr="008D2522">
        <w:rPr>
          <w:color w:val="000000" w:themeColor="text1"/>
          <w:szCs w:val="24"/>
        </w:rPr>
        <w:t xml:space="preserve">iki </w:t>
      </w:r>
      <w:r w:rsidRPr="008D2522">
        <w:rPr>
          <w:color w:val="000000" w:themeColor="text1"/>
          <w:szCs w:val="24"/>
        </w:rPr>
        <w:t>202</w:t>
      </w:r>
      <w:r w:rsidR="12FF6308" w:rsidRPr="008D2522">
        <w:rPr>
          <w:color w:val="000000" w:themeColor="text1"/>
          <w:szCs w:val="24"/>
        </w:rPr>
        <w:t>5</w:t>
      </w:r>
      <w:r w:rsidR="557B1233" w:rsidRPr="008D2522">
        <w:rPr>
          <w:color w:val="000000" w:themeColor="text1"/>
          <w:szCs w:val="24"/>
        </w:rPr>
        <w:t xml:space="preserve"> m. gruodžio 31 d. </w:t>
      </w:r>
      <w:r w:rsidRPr="008D2522">
        <w:rPr>
          <w:color w:val="000000" w:themeColor="text1"/>
          <w:szCs w:val="24"/>
        </w:rPr>
        <w:t xml:space="preserve"> gavo </w:t>
      </w:r>
      <w:r w:rsidR="75EDE2A5" w:rsidRPr="008D2522">
        <w:rPr>
          <w:color w:val="000000" w:themeColor="text1"/>
          <w:szCs w:val="24"/>
        </w:rPr>
        <w:t xml:space="preserve">930 </w:t>
      </w:r>
      <w:r w:rsidR="009E25FF" w:rsidRPr="008D2522">
        <w:rPr>
          <w:color w:val="000000" w:themeColor="text1"/>
          <w:szCs w:val="24"/>
        </w:rPr>
        <w:t>unikalių</w:t>
      </w:r>
      <w:r w:rsidRPr="008D2522">
        <w:rPr>
          <w:color w:val="000000" w:themeColor="text1"/>
          <w:szCs w:val="24"/>
        </w:rPr>
        <w:t xml:space="preserve"> </w:t>
      </w:r>
      <w:r w:rsidR="0087037C" w:rsidRPr="008D2522">
        <w:rPr>
          <w:color w:val="000000" w:themeColor="text1"/>
          <w:szCs w:val="24"/>
        </w:rPr>
        <w:t>studentų</w:t>
      </w:r>
      <w:r w:rsidRPr="008D2522">
        <w:rPr>
          <w:color w:val="000000" w:themeColor="text1"/>
          <w:szCs w:val="24"/>
        </w:rPr>
        <w:t xml:space="preserve">: iš jų </w:t>
      </w:r>
      <w:r w:rsidR="72B100B2" w:rsidRPr="008D2522">
        <w:rPr>
          <w:color w:val="000000" w:themeColor="text1"/>
          <w:szCs w:val="24"/>
        </w:rPr>
        <w:t xml:space="preserve">309 </w:t>
      </w:r>
      <w:r w:rsidRPr="008D2522">
        <w:rPr>
          <w:color w:val="000000" w:themeColor="text1"/>
          <w:szCs w:val="24"/>
        </w:rPr>
        <w:t>student</w:t>
      </w:r>
      <w:r w:rsidR="3188BCD4" w:rsidRPr="008D2522">
        <w:rPr>
          <w:color w:val="000000" w:themeColor="text1"/>
          <w:szCs w:val="24"/>
        </w:rPr>
        <w:t>ai</w:t>
      </w:r>
      <w:r w:rsidRPr="008D2522">
        <w:rPr>
          <w:color w:val="000000" w:themeColor="text1"/>
          <w:szCs w:val="24"/>
        </w:rPr>
        <w:t xml:space="preserve"> priklauso Lietuvos sostinės regionui ir </w:t>
      </w:r>
      <w:r w:rsidR="141F8834" w:rsidRPr="008D2522">
        <w:rPr>
          <w:color w:val="000000" w:themeColor="text1"/>
          <w:szCs w:val="24"/>
        </w:rPr>
        <w:t xml:space="preserve">621 </w:t>
      </w:r>
      <w:r w:rsidRPr="008D2522">
        <w:rPr>
          <w:color w:val="000000" w:themeColor="text1"/>
          <w:szCs w:val="24"/>
        </w:rPr>
        <w:t>studenta</w:t>
      </w:r>
      <w:r w:rsidR="174491C7" w:rsidRPr="008D2522">
        <w:rPr>
          <w:color w:val="000000" w:themeColor="text1"/>
          <w:szCs w:val="24"/>
        </w:rPr>
        <w:t>s</w:t>
      </w:r>
      <w:r w:rsidRPr="008D2522">
        <w:rPr>
          <w:color w:val="000000" w:themeColor="text1"/>
          <w:szCs w:val="24"/>
        </w:rPr>
        <w:t xml:space="preserve"> Lietuvos vakarų ir vidurio regionui.</w:t>
      </w:r>
    </w:p>
    <w:tbl>
      <w:tblPr>
        <w:tblW w:w="0" w:type="auto"/>
        <w:tblLook w:val="04A0" w:firstRow="1" w:lastRow="0" w:firstColumn="1" w:lastColumn="0" w:noHBand="0" w:noVBand="1"/>
      </w:tblPr>
      <w:tblGrid>
        <w:gridCol w:w="4278"/>
        <w:gridCol w:w="4991"/>
      </w:tblGrid>
      <w:tr w:rsidR="22A9C7D2" w:rsidRPr="008D2522" w14:paraId="48F99892"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1BD639" w14:textId="4355913C" w:rsidR="22A9C7D2" w:rsidRPr="008D2522" w:rsidRDefault="22A9C7D2" w:rsidP="008C0FBF">
            <w:pPr>
              <w:spacing w:line="360" w:lineRule="auto"/>
              <w:jc w:val="center"/>
              <w:rPr>
                <w:b/>
                <w:bCs/>
                <w:szCs w:val="24"/>
              </w:rPr>
            </w:pPr>
            <w:r w:rsidRPr="008D2522">
              <w:rPr>
                <w:b/>
                <w:bCs/>
                <w:szCs w:val="24"/>
              </w:rPr>
              <w:t>Aukštoji mokykla</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F00017" w14:textId="44B18F80" w:rsidR="22A9C7D2" w:rsidRPr="008D2522" w:rsidRDefault="22A9C7D2" w:rsidP="008C0FBF">
            <w:pPr>
              <w:spacing w:line="360" w:lineRule="auto"/>
              <w:jc w:val="center"/>
              <w:rPr>
                <w:b/>
                <w:bCs/>
                <w:szCs w:val="24"/>
              </w:rPr>
            </w:pPr>
            <w:r w:rsidRPr="008D2522">
              <w:rPr>
                <w:b/>
                <w:bCs/>
                <w:szCs w:val="24"/>
              </w:rPr>
              <w:t>Studentų skaičius</w:t>
            </w:r>
          </w:p>
        </w:tc>
      </w:tr>
      <w:tr w:rsidR="22A9C7D2" w:rsidRPr="008D2522" w14:paraId="3C6DD0AE"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F204B1" w14:textId="479BDE94" w:rsidR="22A9C7D2" w:rsidRPr="008D2522" w:rsidRDefault="22A9C7D2" w:rsidP="008D2522">
            <w:pPr>
              <w:spacing w:line="360" w:lineRule="auto"/>
              <w:rPr>
                <w:szCs w:val="24"/>
              </w:rPr>
            </w:pPr>
            <w:r w:rsidRPr="008D2522">
              <w:rPr>
                <w:szCs w:val="24"/>
              </w:rPr>
              <w:t xml:space="preserve">Alytaus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DBECE3" w14:textId="4A8AF1B9" w:rsidR="22A9C7D2" w:rsidRPr="008D2522" w:rsidRDefault="22A9C7D2" w:rsidP="008D2522">
            <w:pPr>
              <w:spacing w:line="360" w:lineRule="auto"/>
              <w:jc w:val="right"/>
              <w:rPr>
                <w:szCs w:val="24"/>
              </w:rPr>
            </w:pPr>
            <w:r w:rsidRPr="008D2522">
              <w:rPr>
                <w:szCs w:val="24"/>
              </w:rPr>
              <w:t>2</w:t>
            </w:r>
          </w:p>
        </w:tc>
      </w:tr>
      <w:tr w:rsidR="22A9C7D2" w:rsidRPr="008D2522" w14:paraId="6D2CC533"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07D1A" w14:textId="2B167EDB" w:rsidR="22A9C7D2" w:rsidRPr="008D2522" w:rsidRDefault="22A9C7D2" w:rsidP="008D2522">
            <w:pPr>
              <w:spacing w:line="360" w:lineRule="auto"/>
              <w:rPr>
                <w:szCs w:val="24"/>
              </w:rPr>
            </w:pPr>
            <w:r w:rsidRPr="008D2522">
              <w:rPr>
                <w:szCs w:val="24"/>
              </w:rPr>
              <w:t xml:space="preserve">Gamtos tyrimų centras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FCE1D1" w14:textId="438C9257" w:rsidR="22A9C7D2" w:rsidRPr="008D2522" w:rsidRDefault="22A9C7D2" w:rsidP="008D2522">
            <w:pPr>
              <w:spacing w:line="360" w:lineRule="auto"/>
              <w:jc w:val="right"/>
              <w:rPr>
                <w:szCs w:val="24"/>
              </w:rPr>
            </w:pPr>
            <w:r w:rsidRPr="008D2522">
              <w:rPr>
                <w:szCs w:val="24"/>
              </w:rPr>
              <w:t>1</w:t>
            </w:r>
          </w:p>
        </w:tc>
      </w:tr>
      <w:tr w:rsidR="22A9C7D2" w:rsidRPr="008D2522" w14:paraId="359AB2CA"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EA4F5F" w14:textId="40AB026A" w:rsidR="22A9C7D2" w:rsidRPr="008D2522" w:rsidRDefault="22A9C7D2" w:rsidP="008D2522">
            <w:pPr>
              <w:spacing w:line="360" w:lineRule="auto"/>
              <w:rPr>
                <w:szCs w:val="24"/>
              </w:rPr>
            </w:pPr>
            <w:r w:rsidRPr="008D2522">
              <w:rPr>
                <w:szCs w:val="24"/>
              </w:rPr>
              <w:t xml:space="preserve">ISM Vadybos ir ekonomikos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A9D1DD" w14:textId="541812E1" w:rsidR="22A9C7D2" w:rsidRPr="008D2522" w:rsidRDefault="22A9C7D2" w:rsidP="008D2522">
            <w:pPr>
              <w:spacing w:line="360" w:lineRule="auto"/>
              <w:jc w:val="right"/>
              <w:rPr>
                <w:szCs w:val="24"/>
              </w:rPr>
            </w:pPr>
            <w:r w:rsidRPr="008D2522">
              <w:rPr>
                <w:szCs w:val="24"/>
              </w:rPr>
              <w:t>8</w:t>
            </w:r>
          </w:p>
        </w:tc>
      </w:tr>
      <w:tr w:rsidR="22A9C7D2" w:rsidRPr="008D2522" w14:paraId="60BC5E70"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2CA636" w14:textId="5A9973DB" w:rsidR="22A9C7D2" w:rsidRPr="008D2522" w:rsidRDefault="22A9C7D2" w:rsidP="008D2522">
            <w:pPr>
              <w:spacing w:line="360" w:lineRule="auto"/>
              <w:rPr>
                <w:szCs w:val="24"/>
              </w:rPr>
            </w:pPr>
            <w:r w:rsidRPr="008D2522">
              <w:rPr>
                <w:szCs w:val="24"/>
              </w:rPr>
              <w:t xml:space="preserve">Kauno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E20C59" w14:textId="68727B8F" w:rsidR="22A9C7D2" w:rsidRPr="008D2522" w:rsidRDefault="22A9C7D2" w:rsidP="008D2522">
            <w:pPr>
              <w:spacing w:line="360" w:lineRule="auto"/>
              <w:jc w:val="right"/>
              <w:rPr>
                <w:szCs w:val="24"/>
              </w:rPr>
            </w:pPr>
            <w:r w:rsidRPr="008D2522">
              <w:rPr>
                <w:szCs w:val="24"/>
              </w:rPr>
              <w:t>41</w:t>
            </w:r>
          </w:p>
        </w:tc>
      </w:tr>
      <w:tr w:rsidR="22A9C7D2" w:rsidRPr="008D2522" w14:paraId="6EBAEB77"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A38189" w14:textId="20A9954B" w:rsidR="22A9C7D2" w:rsidRPr="008D2522" w:rsidRDefault="22A9C7D2" w:rsidP="008D2522">
            <w:pPr>
              <w:spacing w:line="360" w:lineRule="auto"/>
              <w:rPr>
                <w:szCs w:val="24"/>
              </w:rPr>
            </w:pPr>
            <w:r w:rsidRPr="008D2522">
              <w:rPr>
                <w:szCs w:val="24"/>
              </w:rPr>
              <w:t xml:space="preserve">Kauno miškų ir aplinkos inžinerijos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AD1E5C" w14:textId="5B6123E9" w:rsidR="22A9C7D2" w:rsidRPr="008D2522" w:rsidRDefault="22A9C7D2" w:rsidP="008D2522">
            <w:pPr>
              <w:spacing w:line="360" w:lineRule="auto"/>
              <w:jc w:val="right"/>
              <w:rPr>
                <w:szCs w:val="24"/>
              </w:rPr>
            </w:pPr>
            <w:r w:rsidRPr="008D2522">
              <w:rPr>
                <w:szCs w:val="24"/>
              </w:rPr>
              <w:t>2</w:t>
            </w:r>
          </w:p>
        </w:tc>
      </w:tr>
      <w:tr w:rsidR="22A9C7D2" w:rsidRPr="008D2522" w14:paraId="0143601F"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D65D90" w14:textId="5A2EDC0B" w:rsidR="22A9C7D2" w:rsidRPr="008D2522" w:rsidRDefault="22A9C7D2" w:rsidP="008D2522">
            <w:pPr>
              <w:spacing w:line="360" w:lineRule="auto"/>
              <w:rPr>
                <w:szCs w:val="24"/>
              </w:rPr>
            </w:pPr>
            <w:r w:rsidRPr="008D2522">
              <w:rPr>
                <w:szCs w:val="24"/>
              </w:rPr>
              <w:t xml:space="preserve">Kauno technologijos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45D433" w14:textId="7E98959B" w:rsidR="22A9C7D2" w:rsidRPr="008D2522" w:rsidRDefault="22A9C7D2" w:rsidP="008D2522">
            <w:pPr>
              <w:spacing w:line="360" w:lineRule="auto"/>
              <w:jc w:val="right"/>
              <w:rPr>
                <w:szCs w:val="24"/>
              </w:rPr>
            </w:pPr>
            <w:r w:rsidRPr="008D2522">
              <w:rPr>
                <w:szCs w:val="24"/>
              </w:rPr>
              <w:t>42</w:t>
            </w:r>
          </w:p>
        </w:tc>
      </w:tr>
      <w:tr w:rsidR="22A9C7D2" w:rsidRPr="008D2522" w14:paraId="2161AA9D"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54134" w14:textId="260DE3BC" w:rsidR="22A9C7D2" w:rsidRPr="008D2522" w:rsidRDefault="22A9C7D2" w:rsidP="008D2522">
            <w:pPr>
              <w:spacing w:line="360" w:lineRule="auto"/>
              <w:rPr>
                <w:szCs w:val="24"/>
              </w:rPr>
            </w:pPr>
            <w:r w:rsidRPr="008D2522">
              <w:rPr>
                <w:szCs w:val="24"/>
              </w:rPr>
              <w:t xml:space="preserve">Kazimiero Simonavičiaus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3057B" w14:textId="45026B1B" w:rsidR="22A9C7D2" w:rsidRPr="008D2522" w:rsidRDefault="22A9C7D2" w:rsidP="008D2522">
            <w:pPr>
              <w:spacing w:line="360" w:lineRule="auto"/>
              <w:jc w:val="right"/>
              <w:rPr>
                <w:szCs w:val="24"/>
              </w:rPr>
            </w:pPr>
            <w:r w:rsidRPr="008D2522">
              <w:rPr>
                <w:szCs w:val="24"/>
              </w:rPr>
              <w:t>4</w:t>
            </w:r>
          </w:p>
        </w:tc>
      </w:tr>
      <w:tr w:rsidR="22A9C7D2" w:rsidRPr="008D2522" w14:paraId="11CDED64"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A53901" w14:textId="53C963BE" w:rsidR="22A9C7D2" w:rsidRPr="008D2522" w:rsidRDefault="22A9C7D2" w:rsidP="008D2522">
            <w:pPr>
              <w:spacing w:line="360" w:lineRule="auto"/>
              <w:rPr>
                <w:szCs w:val="24"/>
              </w:rPr>
            </w:pPr>
            <w:r w:rsidRPr="008D2522">
              <w:rPr>
                <w:szCs w:val="24"/>
              </w:rPr>
              <w:t xml:space="preserve">Klaipėdos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7B17BD" w14:textId="5565BAFE" w:rsidR="22A9C7D2" w:rsidRPr="008D2522" w:rsidRDefault="22A9C7D2" w:rsidP="008D2522">
            <w:pPr>
              <w:spacing w:line="360" w:lineRule="auto"/>
              <w:jc w:val="right"/>
              <w:rPr>
                <w:szCs w:val="24"/>
              </w:rPr>
            </w:pPr>
            <w:r w:rsidRPr="008D2522">
              <w:rPr>
                <w:szCs w:val="24"/>
              </w:rPr>
              <w:t>37</w:t>
            </w:r>
          </w:p>
        </w:tc>
      </w:tr>
      <w:tr w:rsidR="22A9C7D2" w:rsidRPr="008D2522" w14:paraId="5E3BC8DD"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87794" w14:textId="1D941D92" w:rsidR="22A9C7D2" w:rsidRPr="008D2522" w:rsidRDefault="22A9C7D2" w:rsidP="008D2522">
            <w:pPr>
              <w:spacing w:line="360" w:lineRule="auto"/>
              <w:rPr>
                <w:szCs w:val="24"/>
              </w:rPr>
            </w:pPr>
            <w:r w:rsidRPr="008D2522">
              <w:rPr>
                <w:szCs w:val="24"/>
              </w:rPr>
              <w:t xml:space="preserve">Klaipėdos valstybinė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A82E44" w14:textId="0AD24B1E" w:rsidR="22A9C7D2" w:rsidRPr="008D2522" w:rsidRDefault="22A9C7D2" w:rsidP="008D2522">
            <w:pPr>
              <w:spacing w:line="360" w:lineRule="auto"/>
              <w:jc w:val="right"/>
              <w:rPr>
                <w:szCs w:val="24"/>
              </w:rPr>
            </w:pPr>
            <w:r w:rsidRPr="008D2522">
              <w:rPr>
                <w:szCs w:val="24"/>
              </w:rPr>
              <w:t>39</w:t>
            </w:r>
          </w:p>
        </w:tc>
      </w:tr>
      <w:tr w:rsidR="22A9C7D2" w:rsidRPr="008D2522" w14:paraId="60AE6F5E"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A59158" w14:textId="7ACCCC4E" w:rsidR="22A9C7D2" w:rsidRPr="008D2522" w:rsidRDefault="22A9C7D2" w:rsidP="008D2522">
            <w:pPr>
              <w:spacing w:line="360" w:lineRule="auto"/>
              <w:rPr>
                <w:szCs w:val="24"/>
              </w:rPr>
            </w:pPr>
            <w:proofErr w:type="spellStart"/>
            <w:r w:rsidRPr="008D2522">
              <w:rPr>
                <w:szCs w:val="24"/>
              </w:rPr>
              <w:t>Kolpingo</w:t>
            </w:r>
            <w:proofErr w:type="spellEnd"/>
            <w:r w:rsidRPr="008D2522">
              <w:rPr>
                <w:szCs w:val="24"/>
              </w:rPr>
              <w:t xml:space="preserve">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E76C87" w14:textId="0C0F5101" w:rsidR="22A9C7D2" w:rsidRPr="008D2522" w:rsidRDefault="22A9C7D2" w:rsidP="008D2522">
            <w:pPr>
              <w:spacing w:line="360" w:lineRule="auto"/>
              <w:jc w:val="right"/>
              <w:rPr>
                <w:szCs w:val="24"/>
              </w:rPr>
            </w:pPr>
            <w:r w:rsidRPr="008D2522">
              <w:rPr>
                <w:szCs w:val="24"/>
              </w:rPr>
              <w:t>9</w:t>
            </w:r>
          </w:p>
        </w:tc>
      </w:tr>
      <w:tr w:rsidR="22A9C7D2" w:rsidRPr="008D2522" w14:paraId="30639B1E"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C7767D" w14:textId="5293A635" w:rsidR="22A9C7D2" w:rsidRPr="008D2522" w:rsidRDefault="22A9C7D2" w:rsidP="008D2522">
            <w:pPr>
              <w:spacing w:line="360" w:lineRule="auto"/>
              <w:rPr>
                <w:szCs w:val="24"/>
              </w:rPr>
            </w:pPr>
            <w:r w:rsidRPr="008D2522">
              <w:rPr>
                <w:szCs w:val="24"/>
              </w:rPr>
              <w:t xml:space="preserve">LCC Tarptautinis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D8194" w14:textId="6C10E426" w:rsidR="22A9C7D2" w:rsidRPr="008D2522" w:rsidRDefault="22A9C7D2" w:rsidP="008D2522">
            <w:pPr>
              <w:spacing w:line="360" w:lineRule="auto"/>
              <w:jc w:val="right"/>
              <w:rPr>
                <w:szCs w:val="24"/>
              </w:rPr>
            </w:pPr>
            <w:r w:rsidRPr="008D2522">
              <w:rPr>
                <w:szCs w:val="24"/>
              </w:rPr>
              <w:t>3</w:t>
            </w:r>
          </w:p>
        </w:tc>
      </w:tr>
      <w:tr w:rsidR="22A9C7D2" w:rsidRPr="008D2522" w14:paraId="20AECBE1"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A5FC1E" w14:textId="009A59CF" w:rsidR="22A9C7D2" w:rsidRPr="008D2522" w:rsidRDefault="22A9C7D2" w:rsidP="008D2522">
            <w:pPr>
              <w:spacing w:line="360" w:lineRule="auto"/>
              <w:rPr>
                <w:szCs w:val="24"/>
              </w:rPr>
            </w:pPr>
            <w:r w:rsidRPr="008D2522">
              <w:rPr>
                <w:szCs w:val="24"/>
              </w:rPr>
              <w:t xml:space="preserve">Lietuvių literatūros ir tautosakos institutas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83A7A4" w14:textId="258B2EAA" w:rsidR="22A9C7D2" w:rsidRPr="008D2522" w:rsidRDefault="22A9C7D2" w:rsidP="008D2522">
            <w:pPr>
              <w:spacing w:line="360" w:lineRule="auto"/>
              <w:jc w:val="right"/>
              <w:rPr>
                <w:szCs w:val="24"/>
              </w:rPr>
            </w:pPr>
            <w:r w:rsidRPr="008D2522">
              <w:rPr>
                <w:szCs w:val="24"/>
              </w:rPr>
              <w:t>1</w:t>
            </w:r>
          </w:p>
        </w:tc>
      </w:tr>
      <w:tr w:rsidR="22A9C7D2" w:rsidRPr="008D2522" w14:paraId="10519102"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42FC5" w14:textId="64BE8961" w:rsidR="22A9C7D2" w:rsidRPr="008D2522" w:rsidRDefault="22A9C7D2" w:rsidP="008D2522">
            <w:pPr>
              <w:spacing w:line="360" w:lineRule="auto"/>
              <w:rPr>
                <w:szCs w:val="24"/>
              </w:rPr>
            </w:pPr>
            <w:r w:rsidRPr="008D2522">
              <w:rPr>
                <w:szCs w:val="24"/>
              </w:rPr>
              <w:t xml:space="preserve">Lietuvos agrarinių ir miškų mokslų centras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83BD83" w14:textId="6165B52D" w:rsidR="22A9C7D2" w:rsidRPr="008D2522" w:rsidRDefault="22A9C7D2" w:rsidP="008D2522">
            <w:pPr>
              <w:spacing w:line="360" w:lineRule="auto"/>
              <w:jc w:val="right"/>
              <w:rPr>
                <w:szCs w:val="24"/>
              </w:rPr>
            </w:pPr>
            <w:r w:rsidRPr="008D2522">
              <w:rPr>
                <w:szCs w:val="24"/>
              </w:rPr>
              <w:t>2</w:t>
            </w:r>
          </w:p>
        </w:tc>
      </w:tr>
      <w:tr w:rsidR="22A9C7D2" w:rsidRPr="008D2522" w14:paraId="09670874"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FDB6A0" w14:textId="10A72E46" w:rsidR="22A9C7D2" w:rsidRPr="008D2522" w:rsidRDefault="22A9C7D2" w:rsidP="008D2522">
            <w:pPr>
              <w:spacing w:line="360" w:lineRule="auto"/>
              <w:rPr>
                <w:szCs w:val="24"/>
              </w:rPr>
            </w:pPr>
            <w:r w:rsidRPr="008D2522">
              <w:rPr>
                <w:szCs w:val="24"/>
              </w:rPr>
              <w:t xml:space="preserve">Lietuvos energetikos institutas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2E9E9F" w14:textId="0FC38E37" w:rsidR="22A9C7D2" w:rsidRPr="008D2522" w:rsidRDefault="22A9C7D2" w:rsidP="008D2522">
            <w:pPr>
              <w:spacing w:line="360" w:lineRule="auto"/>
              <w:jc w:val="right"/>
              <w:rPr>
                <w:szCs w:val="24"/>
              </w:rPr>
            </w:pPr>
            <w:r w:rsidRPr="008D2522">
              <w:rPr>
                <w:szCs w:val="24"/>
              </w:rPr>
              <w:t>1</w:t>
            </w:r>
          </w:p>
        </w:tc>
      </w:tr>
      <w:tr w:rsidR="22A9C7D2" w:rsidRPr="008D2522" w14:paraId="3539AD58"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D9B5C3" w14:textId="1B19446F" w:rsidR="22A9C7D2" w:rsidRPr="008D2522" w:rsidRDefault="22A9C7D2" w:rsidP="008D2522">
            <w:pPr>
              <w:spacing w:line="360" w:lineRule="auto"/>
              <w:rPr>
                <w:szCs w:val="24"/>
              </w:rPr>
            </w:pPr>
            <w:r w:rsidRPr="008D2522">
              <w:rPr>
                <w:szCs w:val="24"/>
              </w:rPr>
              <w:t xml:space="preserve">Lietuvos inžinerijos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C7E146" w14:textId="1A23D804" w:rsidR="22A9C7D2" w:rsidRPr="008D2522" w:rsidRDefault="22A9C7D2" w:rsidP="008D2522">
            <w:pPr>
              <w:spacing w:line="360" w:lineRule="auto"/>
              <w:jc w:val="right"/>
              <w:rPr>
                <w:szCs w:val="24"/>
              </w:rPr>
            </w:pPr>
            <w:r w:rsidRPr="008D2522">
              <w:rPr>
                <w:szCs w:val="24"/>
              </w:rPr>
              <w:t>3</w:t>
            </w:r>
          </w:p>
        </w:tc>
      </w:tr>
      <w:tr w:rsidR="22A9C7D2" w:rsidRPr="008D2522" w14:paraId="67DF9EB7"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EBE083" w14:textId="4301F312" w:rsidR="22A9C7D2" w:rsidRPr="008D2522" w:rsidRDefault="22A9C7D2" w:rsidP="008D2522">
            <w:pPr>
              <w:spacing w:line="360" w:lineRule="auto"/>
              <w:rPr>
                <w:szCs w:val="24"/>
              </w:rPr>
            </w:pPr>
            <w:r w:rsidRPr="008D2522">
              <w:rPr>
                <w:szCs w:val="24"/>
              </w:rPr>
              <w:lastRenderedPageBreak/>
              <w:t xml:space="preserve">Lietuvos istorijos institutas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DB5068" w14:textId="25C5A839" w:rsidR="22A9C7D2" w:rsidRPr="008D2522" w:rsidRDefault="22A9C7D2" w:rsidP="008D2522">
            <w:pPr>
              <w:spacing w:line="360" w:lineRule="auto"/>
              <w:jc w:val="right"/>
              <w:rPr>
                <w:szCs w:val="24"/>
              </w:rPr>
            </w:pPr>
            <w:r w:rsidRPr="008D2522">
              <w:rPr>
                <w:szCs w:val="24"/>
              </w:rPr>
              <w:t>1</w:t>
            </w:r>
          </w:p>
        </w:tc>
      </w:tr>
      <w:tr w:rsidR="22A9C7D2" w:rsidRPr="008D2522" w14:paraId="412B1528"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072E40" w14:textId="5883F41E" w:rsidR="22A9C7D2" w:rsidRPr="008D2522" w:rsidRDefault="22A9C7D2" w:rsidP="008D2522">
            <w:pPr>
              <w:spacing w:line="360" w:lineRule="auto"/>
              <w:rPr>
                <w:szCs w:val="24"/>
              </w:rPr>
            </w:pPr>
            <w:r w:rsidRPr="008D2522">
              <w:rPr>
                <w:szCs w:val="24"/>
              </w:rPr>
              <w:t xml:space="preserve">Lietuvos kultūros tyrimų institutas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292F3A" w14:textId="0E622A33" w:rsidR="22A9C7D2" w:rsidRPr="008D2522" w:rsidRDefault="22A9C7D2" w:rsidP="008D2522">
            <w:pPr>
              <w:spacing w:line="360" w:lineRule="auto"/>
              <w:jc w:val="right"/>
              <w:rPr>
                <w:szCs w:val="24"/>
              </w:rPr>
            </w:pPr>
            <w:r w:rsidRPr="008D2522">
              <w:rPr>
                <w:szCs w:val="24"/>
              </w:rPr>
              <w:t>1</w:t>
            </w:r>
          </w:p>
        </w:tc>
      </w:tr>
      <w:tr w:rsidR="22A9C7D2" w:rsidRPr="008D2522" w14:paraId="543E2EE5"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F092A" w14:textId="0FDBBD07" w:rsidR="22A9C7D2" w:rsidRPr="008D2522" w:rsidRDefault="22A9C7D2" w:rsidP="008D2522">
            <w:pPr>
              <w:spacing w:line="360" w:lineRule="auto"/>
              <w:rPr>
                <w:szCs w:val="24"/>
              </w:rPr>
            </w:pPr>
            <w:r w:rsidRPr="008D2522">
              <w:rPr>
                <w:szCs w:val="24"/>
              </w:rPr>
              <w:t xml:space="preserve">Lietuvos muzikos ir teatro akademija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AEDC6" w14:textId="33C07791" w:rsidR="22A9C7D2" w:rsidRPr="008D2522" w:rsidRDefault="22A9C7D2" w:rsidP="008D2522">
            <w:pPr>
              <w:spacing w:line="360" w:lineRule="auto"/>
              <w:jc w:val="right"/>
              <w:rPr>
                <w:szCs w:val="24"/>
              </w:rPr>
            </w:pPr>
            <w:r w:rsidRPr="008D2522">
              <w:rPr>
                <w:szCs w:val="24"/>
              </w:rPr>
              <w:t>6</w:t>
            </w:r>
          </w:p>
        </w:tc>
      </w:tr>
      <w:tr w:rsidR="22A9C7D2" w:rsidRPr="008D2522" w14:paraId="38311A5A"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B4F6FB" w14:textId="6135DD81" w:rsidR="22A9C7D2" w:rsidRPr="008D2522" w:rsidRDefault="22A9C7D2" w:rsidP="008D2522">
            <w:pPr>
              <w:spacing w:line="360" w:lineRule="auto"/>
              <w:rPr>
                <w:szCs w:val="24"/>
              </w:rPr>
            </w:pPr>
            <w:r w:rsidRPr="008D2522">
              <w:rPr>
                <w:szCs w:val="24"/>
              </w:rPr>
              <w:t xml:space="preserve">Lietuvos sporto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DD70A" w14:textId="2941A72F" w:rsidR="22A9C7D2" w:rsidRPr="008D2522" w:rsidRDefault="22A9C7D2" w:rsidP="008D2522">
            <w:pPr>
              <w:spacing w:line="360" w:lineRule="auto"/>
              <w:jc w:val="right"/>
              <w:rPr>
                <w:szCs w:val="24"/>
              </w:rPr>
            </w:pPr>
            <w:r w:rsidRPr="008D2522">
              <w:rPr>
                <w:szCs w:val="24"/>
              </w:rPr>
              <w:t>20</w:t>
            </w:r>
          </w:p>
        </w:tc>
      </w:tr>
      <w:tr w:rsidR="22A9C7D2" w:rsidRPr="008D2522" w14:paraId="54EAB172"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700D85" w14:textId="48CED215" w:rsidR="22A9C7D2" w:rsidRPr="008D2522" w:rsidRDefault="22A9C7D2" w:rsidP="008D2522">
            <w:pPr>
              <w:spacing w:line="360" w:lineRule="auto"/>
              <w:rPr>
                <w:szCs w:val="24"/>
              </w:rPr>
            </w:pPr>
            <w:r w:rsidRPr="008D2522">
              <w:rPr>
                <w:szCs w:val="24"/>
              </w:rPr>
              <w:t xml:space="preserve">Lietuvos sveikatos mokslų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F70D62" w14:textId="73002B2A" w:rsidR="22A9C7D2" w:rsidRPr="008D2522" w:rsidRDefault="22A9C7D2" w:rsidP="008D2522">
            <w:pPr>
              <w:spacing w:line="360" w:lineRule="auto"/>
              <w:jc w:val="right"/>
              <w:rPr>
                <w:szCs w:val="24"/>
              </w:rPr>
            </w:pPr>
            <w:r w:rsidRPr="008D2522">
              <w:rPr>
                <w:szCs w:val="24"/>
              </w:rPr>
              <w:t>31</w:t>
            </w:r>
          </w:p>
        </w:tc>
      </w:tr>
      <w:tr w:rsidR="22A9C7D2" w:rsidRPr="008D2522" w14:paraId="5CBF8761"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CA8809" w14:textId="0E6D27B1" w:rsidR="22A9C7D2" w:rsidRPr="008D2522" w:rsidRDefault="22A9C7D2" w:rsidP="008D2522">
            <w:pPr>
              <w:spacing w:line="360" w:lineRule="auto"/>
              <w:rPr>
                <w:szCs w:val="24"/>
              </w:rPr>
            </w:pPr>
            <w:r w:rsidRPr="008D2522">
              <w:rPr>
                <w:szCs w:val="24"/>
              </w:rPr>
              <w:t xml:space="preserve">Lietuvos verslo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1EEEC4" w14:textId="53737B90" w:rsidR="22A9C7D2" w:rsidRPr="008D2522" w:rsidRDefault="22A9C7D2" w:rsidP="008D2522">
            <w:pPr>
              <w:spacing w:line="360" w:lineRule="auto"/>
              <w:jc w:val="right"/>
              <w:rPr>
                <w:szCs w:val="24"/>
              </w:rPr>
            </w:pPr>
            <w:r w:rsidRPr="008D2522">
              <w:rPr>
                <w:szCs w:val="24"/>
              </w:rPr>
              <w:t>4</w:t>
            </w:r>
          </w:p>
        </w:tc>
      </w:tr>
      <w:tr w:rsidR="22A9C7D2" w:rsidRPr="008D2522" w14:paraId="04A5C01A"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936E06" w14:textId="10E3DEFB" w:rsidR="22A9C7D2" w:rsidRPr="008D2522" w:rsidRDefault="22A9C7D2" w:rsidP="008D2522">
            <w:pPr>
              <w:spacing w:line="360" w:lineRule="auto"/>
              <w:rPr>
                <w:szCs w:val="24"/>
              </w:rPr>
            </w:pPr>
            <w:r w:rsidRPr="008D2522">
              <w:rPr>
                <w:szCs w:val="24"/>
              </w:rPr>
              <w:t xml:space="preserve">Marijampolės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83999D" w14:textId="094F1273" w:rsidR="22A9C7D2" w:rsidRPr="008D2522" w:rsidRDefault="22A9C7D2" w:rsidP="008D2522">
            <w:pPr>
              <w:spacing w:line="360" w:lineRule="auto"/>
              <w:jc w:val="right"/>
              <w:rPr>
                <w:szCs w:val="24"/>
              </w:rPr>
            </w:pPr>
            <w:r w:rsidRPr="008D2522">
              <w:rPr>
                <w:szCs w:val="24"/>
              </w:rPr>
              <w:t>6</w:t>
            </w:r>
          </w:p>
        </w:tc>
      </w:tr>
      <w:tr w:rsidR="22A9C7D2" w:rsidRPr="008D2522" w14:paraId="46C8063E"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E7F2CD" w14:textId="1FE4BC2A" w:rsidR="22A9C7D2" w:rsidRPr="008D2522" w:rsidRDefault="22A9C7D2" w:rsidP="008D2522">
            <w:pPr>
              <w:spacing w:line="360" w:lineRule="auto"/>
              <w:rPr>
                <w:szCs w:val="24"/>
              </w:rPr>
            </w:pPr>
            <w:r w:rsidRPr="008D2522">
              <w:rPr>
                <w:szCs w:val="24"/>
              </w:rPr>
              <w:t xml:space="preserve">Mykolo Romerio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2E0F77" w14:textId="0004A42A" w:rsidR="22A9C7D2" w:rsidRPr="008D2522" w:rsidRDefault="22A9C7D2" w:rsidP="008D2522">
            <w:pPr>
              <w:spacing w:line="360" w:lineRule="auto"/>
              <w:jc w:val="right"/>
              <w:rPr>
                <w:szCs w:val="24"/>
              </w:rPr>
            </w:pPr>
            <w:r w:rsidRPr="008D2522">
              <w:rPr>
                <w:szCs w:val="24"/>
              </w:rPr>
              <w:t>46</w:t>
            </w:r>
          </w:p>
        </w:tc>
      </w:tr>
      <w:tr w:rsidR="22A9C7D2" w:rsidRPr="008D2522" w14:paraId="7E40F878"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25F65F" w14:textId="74430804" w:rsidR="22A9C7D2" w:rsidRPr="008D2522" w:rsidRDefault="22A9C7D2" w:rsidP="008D2522">
            <w:pPr>
              <w:spacing w:line="360" w:lineRule="auto"/>
              <w:rPr>
                <w:szCs w:val="24"/>
              </w:rPr>
            </w:pPr>
            <w:r w:rsidRPr="008D2522">
              <w:rPr>
                <w:szCs w:val="24"/>
              </w:rPr>
              <w:t xml:space="preserve">Panevėžio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E5EACB" w14:textId="1825552B" w:rsidR="22A9C7D2" w:rsidRPr="008D2522" w:rsidRDefault="22A9C7D2" w:rsidP="008D2522">
            <w:pPr>
              <w:spacing w:line="360" w:lineRule="auto"/>
              <w:jc w:val="right"/>
              <w:rPr>
                <w:szCs w:val="24"/>
              </w:rPr>
            </w:pPr>
            <w:r w:rsidRPr="008D2522">
              <w:rPr>
                <w:szCs w:val="24"/>
              </w:rPr>
              <w:t>27</w:t>
            </w:r>
          </w:p>
        </w:tc>
      </w:tr>
      <w:tr w:rsidR="22A9C7D2" w:rsidRPr="008D2522" w14:paraId="6A1FA8A5"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7F0160" w14:textId="0B1495DC" w:rsidR="22A9C7D2" w:rsidRPr="008D2522" w:rsidRDefault="22A9C7D2" w:rsidP="008D2522">
            <w:pPr>
              <w:spacing w:line="360" w:lineRule="auto"/>
              <w:rPr>
                <w:szCs w:val="24"/>
              </w:rPr>
            </w:pPr>
            <w:r w:rsidRPr="008D2522">
              <w:rPr>
                <w:szCs w:val="24"/>
              </w:rPr>
              <w:t xml:space="preserve">SMK aukštoji mokykla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1AA8F6" w14:textId="43CCE26F" w:rsidR="22A9C7D2" w:rsidRPr="008D2522" w:rsidRDefault="22A9C7D2" w:rsidP="008D2522">
            <w:pPr>
              <w:spacing w:line="360" w:lineRule="auto"/>
              <w:jc w:val="right"/>
              <w:rPr>
                <w:szCs w:val="24"/>
              </w:rPr>
            </w:pPr>
            <w:r w:rsidRPr="008D2522">
              <w:rPr>
                <w:szCs w:val="24"/>
              </w:rPr>
              <w:t>33</w:t>
            </w:r>
          </w:p>
        </w:tc>
      </w:tr>
      <w:tr w:rsidR="22A9C7D2" w:rsidRPr="008D2522" w14:paraId="01D3E02C"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C1040" w14:textId="2CAB466C" w:rsidR="22A9C7D2" w:rsidRPr="008D2522" w:rsidRDefault="22A9C7D2" w:rsidP="008D2522">
            <w:pPr>
              <w:spacing w:line="360" w:lineRule="auto"/>
              <w:rPr>
                <w:szCs w:val="24"/>
              </w:rPr>
            </w:pPr>
            <w:r w:rsidRPr="008D2522">
              <w:rPr>
                <w:szCs w:val="24"/>
              </w:rPr>
              <w:t xml:space="preserve">Šiaulių valstybinė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EFE00C" w14:textId="11EF060A" w:rsidR="22A9C7D2" w:rsidRPr="008D2522" w:rsidRDefault="22A9C7D2" w:rsidP="008D2522">
            <w:pPr>
              <w:spacing w:line="360" w:lineRule="auto"/>
              <w:jc w:val="right"/>
              <w:rPr>
                <w:szCs w:val="24"/>
              </w:rPr>
            </w:pPr>
            <w:r w:rsidRPr="008D2522">
              <w:rPr>
                <w:szCs w:val="24"/>
              </w:rPr>
              <w:t>28</w:t>
            </w:r>
          </w:p>
        </w:tc>
      </w:tr>
      <w:tr w:rsidR="22A9C7D2" w:rsidRPr="008D2522" w14:paraId="6ECDAB0A"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6DD9F" w14:textId="05CEAE3C" w:rsidR="22A9C7D2" w:rsidRPr="008D2522" w:rsidRDefault="22A9C7D2" w:rsidP="008D2522">
            <w:pPr>
              <w:spacing w:line="360" w:lineRule="auto"/>
              <w:rPr>
                <w:szCs w:val="24"/>
              </w:rPr>
            </w:pPr>
            <w:r w:rsidRPr="008D2522">
              <w:rPr>
                <w:szCs w:val="24"/>
              </w:rPr>
              <w:t xml:space="preserve">Šv. Ignaco Lojolos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0607CC" w14:textId="150C489E" w:rsidR="22A9C7D2" w:rsidRPr="008D2522" w:rsidRDefault="22A9C7D2" w:rsidP="008D2522">
            <w:pPr>
              <w:spacing w:line="360" w:lineRule="auto"/>
              <w:jc w:val="right"/>
              <w:rPr>
                <w:szCs w:val="24"/>
              </w:rPr>
            </w:pPr>
            <w:r w:rsidRPr="008D2522">
              <w:rPr>
                <w:szCs w:val="24"/>
              </w:rPr>
              <w:t>202</w:t>
            </w:r>
          </w:p>
        </w:tc>
      </w:tr>
      <w:tr w:rsidR="22A9C7D2" w:rsidRPr="008D2522" w14:paraId="67142810"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8E06A" w14:textId="20DBD252" w:rsidR="22A9C7D2" w:rsidRPr="008D2522" w:rsidRDefault="22A9C7D2" w:rsidP="008D2522">
            <w:pPr>
              <w:spacing w:line="360" w:lineRule="auto"/>
              <w:rPr>
                <w:szCs w:val="24"/>
              </w:rPr>
            </w:pPr>
            <w:r w:rsidRPr="008D2522">
              <w:rPr>
                <w:szCs w:val="24"/>
              </w:rPr>
              <w:t xml:space="preserve">Utenos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1F68B2" w14:textId="1015DC11" w:rsidR="22A9C7D2" w:rsidRPr="008D2522" w:rsidRDefault="22A9C7D2" w:rsidP="008D2522">
            <w:pPr>
              <w:spacing w:line="360" w:lineRule="auto"/>
              <w:jc w:val="right"/>
              <w:rPr>
                <w:szCs w:val="24"/>
              </w:rPr>
            </w:pPr>
            <w:r w:rsidRPr="008D2522">
              <w:rPr>
                <w:szCs w:val="24"/>
              </w:rPr>
              <w:t>18</w:t>
            </w:r>
          </w:p>
        </w:tc>
      </w:tr>
      <w:tr w:rsidR="22A9C7D2" w:rsidRPr="008D2522" w14:paraId="7E919BEE" w14:textId="77777777" w:rsidTr="00F85CC1">
        <w:trPr>
          <w:trHeight w:val="6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959DB1" w14:textId="41A564B5" w:rsidR="22A9C7D2" w:rsidRPr="008D2522" w:rsidRDefault="22A9C7D2" w:rsidP="008D2522">
            <w:pPr>
              <w:spacing w:line="360" w:lineRule="auto"/>
              <w:rPr>
                <w:szCs w:val="24"/>
              </w:rPr>
            </w:pPr>
            <w:r w:rsidRPr="008D2522">
              <w:rPr>
                <w:szCs w:val="24"/>
              </w:rPr>
              <w:t xml:space="preserve">Valstybinis mokslinių tyrimų institutas Fizinių ir technologijos mokslų centras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6E7BF5" w14:textId="45D39AC8" w:rsidR="22A9C7D2" w:rsidRPr="008D2522" w:rsidRDefault="22A9C7D2" w:rsidP="008D2522">
            <w:pPr>
              <w:spacing w:line="360" w:lineRule="auto"/>
              <w:jc w:val="right"/>
              <w:rPr>
                <w:szCs w:val="24"/>
              </w:rPr>
            </w:pPr>
            <w:r w:rsidRPr="008D2522">
              <w:rPr>
                <w:szCs w:val="24"/>
              </w:rPr>
              <w:t>1</w:t>
            </w:r>
          </w:p>
        </w:tc>
      </w:tr>
      <w:tr w:rsidR="22A9C7D2" w:rsidRPr="008D2522" w14:paraId="1B7E8C06"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FF0E3B" w14:textId="7737FD13" w:rsidR="22A9C7D2" w:rsidRPr="008D2522" w:rsidRDefault="22A9C7D2" w:rsidP="008D2522">
            <w:pPr>
              <w:spacing w:line="360" w:lineRule="auto"/>
              <w:rPr>
                <w:szCs w:val="24"/>
              </w:rPr>
            </w:pPr>
            <w:r w:rsidRPr="008D2522">
              <w:rPr>
                <w:szCs w:val="24"/>
              </w:rPr>
              <w:t xml:space="preserve">Vilniaus dailės akademija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AE98A2" w14:textId="38E66DB9" w:rsidR="22A9C7D2" w:rsidRPr="008D2522" w:rsidRDefault="22A9C7D2" w:rsidP="008D2522">
            <w:pPr>
              <w:spacing w:line="360" w:lineRule="auto"/>
              <w:jc w:val="right"/>
              <w:rPr>
                <w:szCs w:val="24"/>
              </w:rPr>
            </w:pPr>
            <w:r w:rsidRPr="008D2522">
              <w:rPr>
                <w:szCs w:val="24"/>
              </w:rPr>
              <w:t>14</w:t>
            </w:r>
          </w:p>
        </w:tc>
      </w:tr>
      <w:tr w:rsidR="22A9C7D2" w:rsidRPr="008D2522" w14:paraId="7E0F9D37"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DACDC6" w14:textId="20CF0E98" w:rsidR="22A9C7D2" w:rsidRPr="008D2522" w:rsidRDefault="22A9C7D2" w:rsidP="008D2522">
            <w:pPr>
              <w:spacing w:line="360" w:lineRule="auto"/>
              <w:rPr>
                <w:szCs w:val="24"/>
              </w:rPr>
            </w:pPr>
            <w:r w:rsidRPr="008D2522">
              <w:rPr>
                <w:szCs w:val="24"/>
              </w:rPr>
              <w:t xml:space="preserve">Vilniaus dizaino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35F6D5" w14:textId="660E1322" w:rsidR="22A9C7D2" w:rsidRPr="008D2522" w:rsidRDefault="22A9C7D2" w:rsidP="008D2522">
            <w:pPr>
              <w:spacing w:line="360" w:lineRule="auto"/>
              <w:jc w:val="right"/>
              <w:rPr>
                <w:szCs w:val="24"/>
              </w:rPr>
            </w:pPr>
            <w:r w:rsidRPr="008D2522">
              <w:rPr>
                <w:szCs w:val="24"/>
              </w:rPr>
              <w:t>6</w:t>
            </w:r>
          </w:p>
        </w:tc>
      </w:tr>
      <w:tr w:rsidR="22A9C7D2" w:rsidRPr="008D2522" w14:paraId="5DC95E71"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F90041" w14:textId="7ECDFCDC" w:rsidR="22A9C7D2" w:rsidRPr="008D2522" w:rsidRDefault="22A9C7D2" w:rsidP="008D2522">
            <w:pPr>
              <w:spacing w:line="360" w:lineRule="auto"/>
              <w:rPr>
                <w:szCs w:val="24"/>
              </w:rPr>
            </w:pPr>
            <w:r w:rsidRPr="008D2522">
              <w:rPr>
                <w:szCs w:val="24"/>
              </w:rPr>
              <w:t xml:space="preserve">Vilniaus Gedimino technikos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D53C79" w14:textId="0DD3B83A" w:rsidR="22A9C7D2" w:rsidRPr="008D2522" w:rsidRDefault="22A9C7D2" w:rsidP="008D2522">
            <w:pPr>
              <w:spacing w:line="360" w:lineRule="auto"/>
              <w:jc w:val="right"/>
              <w:rPr>
                <w:szCs w:val="24"/>
              </w:rPr>
            </w:pPr>
            <w:r w:rsidRPr="008D2522">
              <w:rPr>
                <w:szCs w:val="24"/>
              </w:rPr>
              <w:t>24</w:t>
            </w:r>
          </w:p>
        </w:tc>
      </w:tr>
      <w:tr w:rsidR="22A9C7D2" w:rsidRPr="008D2522" w14:paraId="2C0BD020"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A05BBC" w14:textId="5FED7833" w:rsidR="22A9C7D2" w:rsidRPr="008D2522" w:rsidRDefault="22A9C7D2" w:rsidP="008D2522">
            <w:pPr>
              <w:spacing w:line="360" w:lineRule="auto"/>
              <w:rPr>
                <w:szCs w:val="24"/>
              </w:rPr>
            </w:pPr>
            <w:r w:rsidRPr="008D2522">
              <w:rPr>
                <w:szCs w:val="24"/>
              </w:rPr>
              <w:t xml:space="preserve">Vilniaus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C36523" w14:textId="5D286D96" w:rsidR="22A9C7D2" w:rsidRPr="008D2522" w:rsidRDefault="22A9C7D2" w:rsidP="008D2522">
            <w:pPr>
              <w:spacing w:line="360" w:lineRule="auto"/>
              <w:jc w:val="right"/>
              <w:rPr>
                <w:szCs w:val="24"/>
              </w:rPr>
            </w:pPr>
            <w:r w:rsidRPr="008D2522">
              <w:rPr>
                <w:szCs w:val="24"/>
              </w:rPr>
              <w:t>67</w:t>
            </w:r>
          </w:p>
        </w:tc>
      </w:tr>
      <w:tr w:rsidR="22A9C7D2" w:rsidRPr="008D2522" w14:paraId="00B912E3"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A40C00" w14:textId="01436F70" w:rsidR="22A9C7D2" w:rsidRPr="008D2522" w:rsidRDefault="22A9C7D2" w:rsidP="008D2522">
            <w:pPr>
              <w:spacing w:line="360" w:lineRule="auto"/>
              <w:rPr>
                <w:szCs w:val="24"/>
              </w:rPr>
            </w:pPr>
            <w:r w:rsidRPr="008D2522">
              <w:rPr>
                <w:szCs w:val="24"/>
              </w:rPr>
              <w:t xml:space="preserve">Vilniaus technologijų ir dizaino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317131" w14:textId="0D2A3277" w:rsidR="22A9C7D2" w:rsidRPr="008D2522" w:rsidRDefault="22A9C7D2" w:rsidP="008D2522">
            <w:pPr>
              <w:spacing w:line="360" w:lineRule="auto"/>
              <w:jc w:val="right"/>
              <w:rPr>
                <w:szCs w:val="24"/>
              </w:rPr>
            </w:pPr>
            <w:r w:rsidRPr="008D2522">
              <w:rPr>
                <w:szCs w:val="24"/>
              </w:rPr>
              <w:t>1</w:t>
            </w:r>
          </w:p>
        </w:tc>
      </w:tr>
      <w:tr w:rsidR="22A9C7D2" w:rsidRPr="008D2522" w14:paraId="30183939"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AB7EEA" w14:textId="40EE478F" w:rsidR="22A9C7D2" w:rsidRPr="008D2522" w:rsidRDefault="22A9C7D2" w:rsidP="008D2522">
            <w:pPr>
              <w:spacing w:line="360" w:lineRule="auto"/>
              <w:rPr>
                <w:szCs w:val="24"/>
              </w:rPr>
            </w:pPr>
            <w:r w:rsidRPr="008D2522">
              <w:rPr>
                <w:szCs w:val="24"/>
              </w:rPr>
              <w:t xml:space="preserve">Vilniaus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15AA9D" w14:textId="735E6B73" w:rsidR="22A9C7D2" w:rsidRPr="008D2522" w:rsidRDefault="22A9C7D2" w:rsidP="008D2522">
            <w:pPr>
              <w:spacing w:line="360" w:lineRule="auto"/>
              <w:jc w:val="right"/>
              <w:rPr>
                <w:szCs w:val="24"/>
              </w:rPr>
            </w:pPr>
            <w:r w:rsidRPr="008D2522">
              <w:rPr>
                <w:szCs w:val="24"/>
              </w:rPr>
              <w:t>108</w:t>
            </w:r>
          </w:p>
        </w:tc>
      </w:tr>
      <w:tr w:rsidR="22A9C7D2" w:rsidRPr="008D2522" w14:paraId="7A9D5C94"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E71AA7" w14:textId="1F4C48DA" w:rsidR="22A9C7D2" w:rsidRPr="008D2522" w:rsidRDefault="22A9C7D2" w:rsidP="008D2522">
            <w:pPr>
              <w:spacing w:line="360" w:lineRule="auto"/>
              <w:rPr>
                <w:szCs w:val="24"/>
              </w:rPr>
            </w:pPr>
            <w:r w:rsidRPr="008D2522">
              <w:rPr>
                <w:szCs w:val="24"/>
              </w:rPr>
              <w:t xml:space="preserve">Vilniaus verslo kolegija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C26B0C" w14:textId="579998A3" w:rsidR="22A9C7D2" w:rsidRPr="008D2522" w:rsidRDefault="22A9C7D2" w:rsidP="008D2522">
            <w:pPr>
              <w:spacing w:line="360" w:lineRule="auto"/>
              <w:jc w:val="right"/>
              <w:rPr>
                <w:szCs w:val="24"/>
              </w:rPr>
            </w:pPr>
            <w:r w:rsidRPr="008D2522">
              <w:rPr>
                <w:szCs w:val="24"/>
              </w:rPr>
              <w:t>7</w:t>
            </w:r>
          </w:p>
        </w:tc>
      </w:tr>
      <w:tr w:rsidR="22A9C7D2" w:rsidRPr="008D2522" w14:paraId="190E15A7"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41AF1F" w14:textId="6A18274F" w:rsidR="22A9C7D2" w:rsidRPr="008D2522" w:rsidRDefault="22A9C7D2" w:rsidP="008D2522">
            <w:pPr>
              <w:spacing w:line="360" w:lineRule="auto"/>
              <w:rPr>
                <w:szCs w:val="24"/>
              </w:rPr>
            </w:pPr>
            <w:r w:rsidRPr="008D2522">
              <w:rPr>
                <w:szCs w:val="24"/>
              </w:rPr>
              <w:t xml:space="preserve">Vilniaus </w:t>
            </w:r>
            <w:proofErr w:type="spellStart"/>
            <w:r w:rsidRPr="008D2522">
              <w:rPr>
                <w:szCs w:val="24"/>
              </w:rPr>
              <w:t>šv.</w:t>
            </w:r>
            <w:proofErr w:type="spellEnd"/>
            <w:r w:rsidRPr="008D2522">
              <w:rPr>
                <w:szCs w:val="24"/>
              </w:rPr>
              <w:t xml:space="preserve"> Juozapo kunigų seminarija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294F1A" w14:textId="14AA5D24" w:rsidR="22A9C7D2" w:rsidRPr="008D2522" w:rsidRDefault="22A9C7D2" w:rsidP="008D2522">
            <w:pPr>
              <w:spacing w:line="360" w:lineRule="auto"/>
              <w:jc w:val="right"/>
              <w:rPr>
                <w:szCs w:val="24"/>
              </w:rPr>
            </w:pPr>
            <w:r w:rsidRPr="008D2522">
              <w:rPr>
                <w:szCs w:val="24"/>
              </w:rPr>
              <w:t>1</w:t>
            </w:r>
          </w:p>
        </w:tc>
      </w:tr>
      <w:tr w:rsidR="22A9C7D2" w:rsidRPr="008D2522" w14:paraId="7727BF29"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3376C" w14:textId="17C27214" w:rsidR="22A9C7D2" w:rsidRPr="008D2522" w:rsidRDefault="22A9C7D2" w:rsidP="008D2522">
            <w:pPr>
              <w:spacing w:line="360" w:lineRule="auto"/>
              <w:rPr>
                <w:szCs w:val="24"/>
              </w:rPr>
            </w:pPr>
            <w:r w:rsidRPr="008D2522">
              <w:rPr>
                <w:szCs w:val="24"/>
              </w:rPr>
              <w:t xml:space="preserve">Vytauto Didžiojo universitetas  </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4A878C" w14:textId="5CF9C81A" w:rsidR="22A9C7D2" w:rsidRPr="008D2522" w:rsidRDefault="22A9C7D2" w:rsidP="008D2522">
            <w:pPr>
              <w:spacing w:line="360" w:lineRule="auto"/>
              <w:jc w:val="right"/>
              <w:rPr>
                <w:szCs w:val="24"/>
              </w:rPr>
            </w:pPr>
            <w:r w:rsidRPr="008D2522">
              <w:rPr>
                <w:szCs w:val="24"/>
              </w:rPr>
              <w:t>83</w:t>
            </w:r>
          </w:p>
        </w:tc>
      </w:tr>
      <w:tr w:rsidR="22A9C7D2" w:rsidRPr="008D2522" w14:paraId="71E0793F" w14:textId="77777777" w:rsidTr="00F85CC1">
        <w:trPr>
          <w:trHeight w:val="300"/>
        </w:trPr>
        <w:tc>
          <w:tcPr>
            <w:tcW w:w="43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8D2FF1" w14:textId="3B8C4519" w:rsidR="22A9C7D2" w:rsidRPr="008D2522" w:rsidRDefault="22A9C7D2" w:rsidP="008D2522">
            <w:pPr>
              <w:spacing w:line="360" w:lineRule="auto"/>
              <w:rPr>
                <w:szCs w:val="24"/>
              </w:rPr>
            </w:pPr>
            <w:r w:rsidRPr="008D2522">
              <w:rPr>
                <w:szCs w:val="24"/>
              </w:rPr>
              <w:t>Viso</w:t>
            </w:r>
          </w:p>
        </w:tc>
        <w:tc>
          <w:tcPr>
            <w:tcW w:w="50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C9DD14" w14:textId="6F6021D1" w:rsidR="22A9C7D2" w:rsidRPr="008D2522" w:rsidRDefault="22A9C7D2" w:rsidP="008D2522">
            <w:pPr>
              <w:spacing w:line="360" w:lineRule="auto"/>
              <w:jc w:val="right"/>
              <w:rPr>
                <w:szCs w:val="24"/>
              </w:rPr>
            </w:pPr>
            <w:r w:rsidRPr="008D2522">
              <w:rPr>
                <w:szCs w:val="24"/>
              </w:rPr>
              <w:t>930</w:t>
            </w:r>
          </w:p>
        </w:tc>
      </w:tr>
    </w:tbl>
    <w:p w14:paraId="3B12FD0D" w14:textId="18866731" w:rsidR="00AE68FC" w:rsidRPr="008D2522" w:rsidRDefault="00AE68FC" w:rsidP="008D2522">
      <w:pPr>
        <w:spacing w:line="360" w:lineRule="auto"/>
        <w:ind w:firstLine="709"/>
        <w:jc w:val="both"/>
        <w:rPr>
          <w:color w:val="000000" w:themeColor="text1"/>
          <w:szCs w:val="24"/>
        </w:rPr>
      </w:pPr>
    </w:p>
    <w:p w14:paraId="18C2B449" w14:textId="77777777" w:rsidR="0087037C" w:rsidRPr="008D2522" w:rsidRDefault="0087037C" w:rsidP="008D2522">
      <w:pPr>
        <w:spacing w:line="360" w:lineRule="auto"/>
        <w:ind w:firstLine="709"/>
        <w:jc w:val="both"/>
        <w:rPr>
          <w:color w:val="000000" w:themeColor="text1"/>
          <w:szCs w:val="24"/>
        </w:rPr>
      </w:pPr>
    </w:p>
    <w:tbl>
      <w:tblPr>
        <w:tblW w:w="0" w:type="auto"/>
        <w:tblLook w:val="06A0" w:firstRow="1" w:lastRow="0" w:firstColumn="1" w:lastColumn="0" w:noHBand="1" w:noVBand="1"/>
      </w:tblPr>
      <w:tblGrid>
        <w:gridCol w:w="3502"/>
        <w:gridCol w:w="5767"/>
      </w:tblGrid>
      <w:tr w:rsidR="22A9C7D2" w:rsidRPr="008D2522" w14:paraId="225F3073" w14:textId="77777777" w:rsidTr="000729E6">
        <w:trPr>
          <w:trHeight w:val="88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2F81" w14:textId="6ADB0022" w:rsidR="22A9C7D2" w:rsidRPr="008C0FBF" w:rsidRDefault="22A9C7D2" w:rsidP="008C0FBF">
            <w:pPr>
              <w:spacing w:line="360" w:lineRule="auto"/>
              <w:jc w:val="center"/>
              <w:rPr>
                <w:color w:val="000000" w:themeColor="text1"/>
                <w:szCs w:val="24"/>
              </w:rPr>
            </w:pPr>
            <w:r w:rsidRPr="008C0FBF">
              <w:rPr>
                <w:b/>
                <w:bCs/>
                <w:color w:val="000000" w:themeColor="text1"/>
                <w:szCs w:val="24"/>
              </w:rPr>
              <w:t>Studijų kryptis</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B03CD5" w14:textId="6EA101FF" w:rsidR="22A9C7D2" w:rsidRPr="008C0FBF" w:rsidRDefault="22A9C7D2" w:rsidP="008C0FBF">
            <w:pPr>
              <w:spacing w:line="360" w:lineRule="auto"/>
              <w:jc w:val="center"/>
              <w:rPr>
                <w:b/>
                <w:bCs/>
                <w:color w:val="000000" w:themeColor="text1"/>
                <w:szCs w:val="24"/>
              </w:rPr>
            </w:pPr>
            <w:r w:rsidRPr="008C0FBF">
              <w:rPr>
                <w:b/>
                <w:bCs/>
                <w:color w:val="000000" w:themeColor="text1"/>
                <w:szCs w:val="24"/>
              </w:rPr>
              <w:t>Studentų skaičius</w:t>
            </w:r>
          </w:p>
        </w:tc>
      </w:tr>
      <w:tr w:rsidR="22A9C7D2" w:rsidRPr="008D2522" w14:paraId="520711F1"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B0E2ED" w14:textId="4CCDC52F" w:rsidR="22A9C7D2" w:rsidRPr="008D2522" w:rsidRDefault="22A9C7D2" w:rsidP="008D2522">
            <w:pPr>
              <w:spacing w:line="360" w:lineRule="auto"/>
              <w:rPr>
                <w:color w:val="000000" w:themeColor="text1"/>
                <w:szCs w:val="24"/>
              </w:rPr>
            </w:pPr>
            <w:r w:rsidRPr="008D2522">
              <w:rPr>
                <w:color w:val="000000" w:themeColor="text1"/>
                <w:szCs w:val="24"/>
              </w:rPr>
              <w:t xml:space="preserve">Biomedicinos mokslų studijų sritis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7C0359" w14:textId="31280FB7" w:rsidR="22A9C7D2" w:rsidRPr="008D2522" w:rsidRDefault="22A9C7D2" w:rsidP="008D2522">
            <w:pPr>
              <w:spacing w:line="360" w:lineRule="auto"/>
              <w:jc w:val="right"/>
              <w:rPr>
                <w:color w:val="000000" w:themeColor="text1"/>
                <w:szCs w:val="24"/>
              </w:rPr>
            </w:pPr>
            <w:r w:rsidRPr="008D2522">
              <w:rPr>
                <w:color w:val="000000" w:themeColor="text1"/>
                <w:szCs w:val="24"/>
              </w:rPr>
              <w:t>9</w:t>
            </w:r>
          </w:p>
        </w:tc>
      </w:tr>
      <w:tr w:rsidR="22A9C7D2" w:rsidRPr="008D2522" w14:paraId="7489E809"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DB9D31" w14:textId="371872BA" w:rsidR="22A9C7D2" w:rsidRPr="008D2522" w:rsidRDefault="22A9C7D2" w:rsidP="008D2522">
            <w:pPr>
              <w:spacing w:line="360" w:lineRule="auto"/>
              <w:rPr>
                <w:color w:val="000000" w:themeColor="text1"/>
                <w:szCs w:val="24"/>
              </w:rPr>
            </w:pPr>
            <w:r w:rsidRPr="008D2522">
              <w:rPr>
                <w:color w:val="000000" w:themeColor="text1"/>
                <w:szCs w:val="24"/>
              </w:rPr>
              <w:t xml:space="preserve">Fiziniai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1DF6EC" w14:textId="3A0FC1AB"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r>
      <w:tr w:rsidR="22A9C7D2" w:rsidRPr="008D2522" w14:paraId="77A7F7A2"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5C6805" w14:textId="21005FAC" w:rsidR="22A9C7D2" w:rsidRPr="008D2522" w:rsidRDefault="22A9C7D2" w:rsidP="008D2522">
            <w:pPr>
              <w:spacing w:line="360" w:lineRule="auto"/>
              <w:rPr>
                <w:color w:val="000000" w:themeColor="text1"/>
                <w:szCs w:val="24"/>
              </w:rPr>
            </w:pPr>
            <w:r w:rsidRPr="008D2522">
              <w:rPr>
                <w:color w:val="000000" w:themeColor="text1"/>
                <w:szCs w:val="24"/>
              </w:rPr>
              <w:t xml:space="preserve">Fizinių mokslų studijų sritis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529498" w14:textId="295D34F0" w:rsidR="22A9C7D2" w:rsidRPr="008D2522" w:rsidRDefault="22A9C7D2" w:rsidP="008D2522">
            <w:pPr>
              <w:spacing w:line="360" w:lineRule="auto"/>
              <w:jc w:val="right"/>
              <w:rPr>
                <w:color w:val="000000" w:themeColor="text1"/>
                <w:szCs w:val="24"/>
              </w:rPr>
            </w:pPr>
            <w:r w:rsidRPr="008D2522">
              <w:rPr>
                <w:color w:val="000000" w:themeColor="text1"/>
                <w:szCs w:val="24"/>
              </w:rPr>
              <w:t>1</w:t>
            </w:r>
          </w:p>
        </w:tc>
      </w:tr>
      <w:tr w:rsidR="22A9C7D2" w:rsidRPr="008D2522" w14:paraId="12626423"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906835" w14:textId="7258B6B3" w:rsidR="22A9C7D2" w:rsidRPr="008D2522" w:rsidRDefault="22A9C7D2" w:rsidP="008D2522">
            <w:pPr>
              <w:spacing w:line="360" w:lineRule="auto"/>
              <w:rPr>
                <w:color w:val="000000" w:themeColor="text1"/>
                <w:szCs w:val="24"/>
              </w:rPr>
            </w:pPr>
            <w:r w:rsidRPr="008D2522">
              <w:rPr>
                <w:color w:val="000000" w:themeColor="text1"/>
                <w:szCs w:val="24"/>
              </w:rPr>
              <w:lastRenderedPageBreak/>
              <w:t xml:space="preserve">Gamtos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BA90A9" w14:textId="5BA1C476" w:rsidR="22A9C7D2" w:rsidRPr="008D2522" w:rsidRDefault="22A9C7D2" w:rsidP="008D2522">
            <w:pPr>
              <w:spacing w:line="360" w:lineRule="auto"/>
              <w:jc w:val="right"/>
              <w:rPr>
                <w:color w:val="000000" w:themeColor="text1"/>
                <w:szCs w:val="24"/>
              </w:rPr>
            </w:pPr>
            <w:r w:rsidRPr="008D2522">
              <w:rPr>
                <w:color w:val="000000" w:themeColor="text1"/>
                <w:szCs w:val="24"/>
              </w:rPr>
              <w:t>2</w:t>
            </w:r>
          </w:p>
        </w:tc>
      </w:tr>
      <w:tr w:rsidR="22A9C7D2" w:rsidRPr="008D2522" w14:paraId="452DD342"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49A1C" w14:textId="2D380FF3" w:rsidR="22A9C7D2" w:rsidRPr="008D2522" w:rsidRDefault="22A9C7D2" w:rsidP="008D2522">
            <w:pPr>
              <w:spacing w:line="360" w:lineRule="auto"/>
              <w:rPr>
                <w:color w:val="000000" w:themeColor="text1"/>
                <w:szCs w:val="24"/>
              </w:rPr>
            </w:pPr>
            <w:r w:rsidRPr="008D2522">
              <w:rPr>
                <w:color w:val="000000" w:themeColor="text1"/>
                <w:szCs w:val="24"/>
              </w:rPr>
              <w:t xml:space="preserve">Gyvybės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23D74C" w14:textId="37AF8435" w:rsidR="22A9C7D2" w:rsidRPr="008D2522" w:rsidRDefault="22A9C7D2" w:rsidP="008D2522">
            <w:pPr>
              <w:spacing w:line="360" w:lineRule="auto"/>
              <w:jc w:val="right"/>
              <w:rPr>
                <w:color w:val="000000" w:themeColor="text1"/>
                <w:szCs w:val="24"/>
              </w:rPr>
            </w:pPr>
            <w:r w:rsidRPr="008D2522">
              <w:rPr>
                <w:color w:val="000000" w:themeColor="text1"/>
                <w:szCs w:val="24"/>
              </w:rPr>
              <w:t>9</w:t>
            </w:r>
          </w:p>
        </w:tc>
      </w:tr>
      <w:tr w:rsidR="22A9C7D2" w:rsidRPr="008D2522" w14:paraId="227B3BEB"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C324C1" w14:textId="7C116D29" w:rsidR="22A9C7D2" w:rsidRPr="008D2522" w:rsidRDefault="22A9C7D2" w:rsidP="008D2522">
            <w:pPr>
              <w:spacing w:line="360" w:lineRule="auto"/>
              <w:rPr>
                <w:color w:val="000000" w:themeColor="text1"/>
                <w:szCs w:val="24"/>
              </w:rPr>
            </w:pPr>
            <w:r w:rsidRPr="008D2522">
              <w:rPr>
                <w:color w:val="000000" w:themeColor="text1"/>
                <w:szCs w:val="24"/>
              </w:rPr>
              <w:t xml:space="preserve">Humanitariniai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31983B" w14:textId="3DF400FC" w:rsidR="22A9C7D2" w:rsidRPr="008D2522" w:rsidRDefault="22A9C7D2" w:rsidP="008D2522">
            <w:pPr>
              <w:spacing w:line="360" w:lineRule="auto"/>
              <w:jc w:val="right"/>
              <w:rPr>
                <w:color w:val="000000" w:themeColor="text1"/>
                <w:szCs w:val="24"/>
              </w:rPr>
            </w:pPr>
            <w:r w:rsidRPr="008D2522">
              <w:rPr>
                <w:color w:val="000000" w:themeColor="text1"/>
                <w:szCs w:val="24"/>
              </w:rPr>
              <w:t>56</w:t>
            </w:r>
          </w:p>
        </w:tc>
      </w:tr>
      <w:tr w:rsidR="22A9C7D2" w:rsidRPr="008D2522" w14:paraId="58F20B7F"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153DF1" w14:textId="624B54DB" w:rsidR="22A9C7D2" w:rsidRPr="008D2522" w:rsidRDefault="22A9C7D2" w:rsidP="008D2522">
            <w:pPr>
              <w:spacing w:line="360" w:lineRule="auto"/>
              <w:rPr>
                <w:color w:val="000000" w:themeColor="text1"/>
                <w:szCs w:val="24"/>
              </w:rPr>
            </w:pPr>
            <w:r w:rsidRPr="008D2522">
              <w:rPr>
                <w:color w:val="000000" w:themeColor="text1"/>
                <w:szCs w:val="24"/>
              </w:rPr>
              <w:t xml:space="preserve">Informatikos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155506" w14:textId="3E9E8D0F" w:rsidR="22A9C7D2" w:rsidRPr="008D2522" w:rsidRDefault="22A9C7D2" w:rsidP="008D2522">
            <w:pPr>
              <w:spacing w:line="360" w:lineRule="auto"/>
              <w:jc w:val="right"/>
              <w:rPr>
                <w:color w:val="000000" w:themeColor="text1"/>
                <w:szCs w:val="24"/>
              </w:rPr>
            </w:pPr>
            <w:r w:rsidRPr="008D2522">
              <w:rPr>
                <w:color w:val="000000" w:themeColor="text1"/>
                <w:szCs w:val="24"/>
              </w:rPr>
              <w:t>71</w:t>
            </w:r>
          </w:p>
        </w:tc>
      </w:tr>
      <w:tr w:rsidR="22A9C7D2" w:rsidRPr="008D2522" w14:paraId="79B2AA06"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5EE816" w14:textId="32929564" w:rsidR="22A9C7D2" w:rsidRPr="008D2522" w:rsidRDefault="22A9C7D2" w:rsidP="008D2522">
            <w:pPr>
              <w:spacing w:line="360" w:lineRule="auto"/>
              <w:rPr>
                <w:color w:val="000000" w:themeColor="text1"/>
                <w:szCs w:val="24"/>
              </w:rPr>
            </w:pPr>
            <w:r w:rsidRPr="008D2522">
              <w:rPr>
                <w:color w:val="000000" w:themeColor="text1"/>
                <w:szCs w:val="24"/>
              </w:rPr>
              <w:t xml:space="preserve">Inžinerijos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9609A5" w14:textId="29C2A84A" w:rsidR="22A9C7D2" w:rsidRPr="008D2522" w:rsidRDefault="22A9C7D2" w:rsidP="008D2522">
            <w:pPr>
              <w:spacing w:line="360" w:lineRule="auto"/>
              <w:jc w:val="right"/>
              <w:rPr>
                <w:color w:val="000000" w:themeColor="text1"/>
                <w:szCs w:val="24"/>
              </w:rPr>
            </w:pPr>
            <w:r w:rsidRPr="008D2522">
              <w:rPr>
                <w:color w:val="000000" w:themeColor="text1"/>
                <w:szCs w:val="24"/>
              </w:rPr>
              <w:t>38</w:t>
            </w:r>
          </w:p>
        </w:tc>
      </w:tr>
      <w:tr w:rsidR="22A9C7D2" w:rsidRPr="008D2522" w14:paraId="588102F3"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411C3" w14:textId="52E29440" w:rsidR="22A9C7D2" w:rsidRPr="008D2522" w:rsidRDefault="22A9C7D2" w:rsidP="008D2522">
            <w:pPr>
              <w:spacing w:line="360" w:lineRule="auto"/>
              <w:rPr>
                <w:color w:val="000000" w:themeColor="text1"/>
                <w:szCs w:val="24"/>
              </w:rPr>
            </w:pPr>
            <w:r w:rsidRPr="008D2522">
              <w:rPr>
                <w:color w:val="000000" w:themeColor="text1"/>
                <w:szCs w:val="24"/>
              </w:rPr>
              <w:t xml:space="preserve">Matematikos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D326E2" w14:textId="292F6EFD" w:rsidR="22A9C7D2" w:rsidRPr="008D2522" w:rsidRDefault="22A9C7D2" w:rsidP="008D2522">
            <w:pPr>
              <w:spacing w:line="360" w:lineRule="auto"/>
              <w:jc w:val="right"/>
              <w:rPr>
                <w:color w:val="000000" w:themeColor="text1"/>
                <w:szCs w:val="24"/>
              </w:rPr>
            </w:pPr>
            <w:r w:rsidRPr="008D2522">
              <w:rPr>
                <w:color w:val="000000" w:themeColor="text1"/>
                <w:szCs w:val="24"/>
              </w:rPr>
              <w:t>4</w:t>
            </w:r>
          </w:p>
        </w:tc>
      </w:tr>
      <w:tr w:rsidR="22A9C7D2" w:rsidRPr="008D2522" w14:paraId="08B73253"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F0BBE" w14:textId="7325E584" w:rsidR="22A9C7D2" w:rsidRPr="008D2522" w:rsidRDefault="22A9C7D2" w:rsidP="008D2522">
            <w:pPr>
              <w:spacing w:line="360" w:lineRule="auto"/>
              <w:rPr>
                <w:color w:val="000000" w:themeColor="text1"/>
                <w:szCs w:val="24"/>
              </w:rPr>
            </w:pPr>
            <w:r w:rsidRPr="008D2522">
              <w:rPr>
                <w:color w:val="000000" w:themeColor="text1"/>
                <w:szCs w:val="24"/>
              </w:rPr>
              <w:t xml:space="preserve">Menai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4EEA22" w14:textId="23241325" w:rsidR="22A9C7D2" w:rsidRPr="008D2522" w:rsidRDefault="22A9C7D2" w:rsidP="008D2522">
            <w:pPr>
              <w:spacing w:line="360" w:lineRule="auto"/>
              <w:jc w:val="right"/>
              <w:rPr>
                <w:color w:val="000000" w:themeColor="text1"/>
                <w:szCs w:val="24"/>
              </w:rPr>
            </w:pPr>
            <w:r w:rsidRPr="008D2522">
              <w:rPr>
                <w:color w:val="000000" w:themeColor="text1"/>
                <w:szCs w:val="24"/>
              </w:rPr>
              <w:t>39</w:t>
            </w:r>
          </w:p>
        </w:tc>
      </w:tr>
      <w:tr w:rsidR="22A9C7D2" w:rsidRPr="008D2522" w14:paraId="126B6985"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AD0F44" w14:textId="6638844C" w:rsidR="22A9C7D2" w:rsidRPr="008D2522" w:rsidRDefault="22A9C7D2" w:rsidP="008D2522">
            <w:pPr>
              <w:spacing w:line="360" w:lineRule="auto"/>
              <w:rPr>
                <w:color w:val="000000" w:themeColor="text1"/>
                <w:szCs w:val="24"/>
              </w:rPr>
            </w:pPr>
            <w:r w:rsidRPr="008D2522">
              <w:rPr>
                <w:color w:val="000000" w:themeColor="text1"/>
                <w:szCs w:val="24"/>
              </w:rPr>
              <w:t xml:space="preserve">Socialiniai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DFDF02" w14:textId="7D1CD4EC" w:rsidR="22A9C7D2" w:rsidRPr="008D2522" w:rsidRDefault="22A9C7D2" w:rsidP="008D2522">
            <w:pPr>
              <w:spacing w:line="360" w:lineRule="auto"/>
              <w:jc w:val="right"/>
              <w:rPr>
                <w:color w:val="000000" w:themeColor="text1"/>
                <w:szCs w:val="24"/>
              </w:rPr>
            </w:pPr>
            <w:r w:rsidRPr="008D2522">
              <w:rPr>
                <w:color w:val="000000" w:themeColor="text1"/>
                <w:szCs w:val="24"/>
              </w:rPr>
              <w:t>252</w:t>
            </w:r>
          </w:p>
        </w:tc>
      </w:tr>
      <w:tr w:rsidR="22A9C7D2" w:rsidRPr="008D2522" w14:paraId="7650AFD9"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0313D" w14:textId="5F126BF8" w:rsidR="22A9C7D2" w:rsidRPr="008D2522" w:rsidRDefault="22A9C7D2" w:rsidP="008D2522">
            <w:pPr>
              <w:spacing w:line="360" w:lineRule="auto"/>
              <w:rPr>
                <w:color w:val="000000" w:themeColor="text1"/>
                <w:szCs w:val="24"/>
              </w:rPr>
            </w:pPr>
            <w:r w:rsidRPr="008D2522">
              <w:rPr>
                <w:color w:val="000000" w:themeColor="text1"/>
                <w:szCs w:val="24"/>
              </w:rPr>
              <w:t xml:space="preserve">Sportas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63FD02" w14:textId="5E2B29AB" w:rsidR="22A9C7D2" w:rsidRPr="008D2522" w:rsidRDefault="22A9C7D2" w:rsidP="008D2522">
            <w:pPr>
              <w:spacing w:line="360" w:lineRule="auto"/>
              <w:jc w:val="right"/>
              <w:rPr>
                <w:color w:val="000000" w:themeColor="text1"/>
                <w:szCs w:val="24"/>
              </w:rPr>
            </w:pPr>
            <w:r w:rsidRPr="008D2522">
              <w:rPr>
                <w:color w:val="000000" w:themeColor="text1"/>
                <w:szCs w:val="24"/>
              </w:rPr>
              <w:t>7</w:t>
            </w:r>
          </w:p>
        </w:tc>
      </w:tr>
      <w:tr w:rsidR="22A9C7D2" w:rsidRPr="008D2522" w14:paraId="226B1E8D"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DF9E5E" w14:textId="300AEC49" w:rsidR="22A9C7D2" w:rsidRPr="008D2522" w:rsidRDefault="22A9C7D2" w:rsidP="008D2522">
            <w:pPr>
              <w:spacing w:line="360" w:lineRule="auto"/>
              <w:rPr>
                <w:color w:val="000000" w:themeColor="text1"/>
                <w:szCs w:val="24"/>
              </w:rPr>
            </w:pPr>
            <w:r w:rsidRPr="008D2522">
              <w:rPr>
                <w:color w:val="000000" w:themeColor="text1"/>
                <w:szCs w:val="24"/>
              </w:rPr>
              <w:t xml:space="preserve">Sveikatos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735DB7" w14:textId="1AA69A6C" w:rsidR="22A9C7D2" w:rsidRPr="008D2522" w:rsidRDefault="22A9C7D2" w:rsidP="008D2522">
            <w:pPr>
              <w:spacing w:line="360" w:lineRule="auto"/>
              <w:jc w:val="right"/>
              <w:rPr>
                <w:color w:val="000000" w:themeColor="text1"/>
                <w:szCs w:val="24"/>
              </w:rPr>
            </w:pPr>
            <w:r w:rsidRPr="008D2522">
              <w:rPr>
                <w:color w:val="000000" w:themeColor="text1"/>
                <w:szCs w:val="24"/>
              </w:rPr>
              <w:t>177</w:t>
            </w:r>
          </w:p>
        </w:tc>
      </w:tr>
      <w:tr w:rsidR="22A9C7D2" w:rsidRPr="008D2522" w14:paraId="5BD59B20"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88BA9" w14:textId="71A9AD69" w:rsidR="22A9C7D2" w:rsidRPr="008D2522" w:rsidRDefault="22A9C7D2" w:rsidP="008D2522">
            <w:pPr>
              <w:spacing w:line="360" w:lineRule="auto"/>
              <w:rPr>
                <w:color w:val="000000" w:themeColor="text1"/>
                <w:szCs w:val="24"/>
              </w:rPr>
            </w:pPr>
            <w:r w:rsidRPr="008D2522">
              <w:rPr>
                <w:color w:val="000000" w:themeColor="text1"/>
                <w:szCs w:val="24"/>
              </w:rPr>
              <w:t xml:space="preserve">Technologijų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19EA6A" w14:textId="7D90D78D" w:rsidR="22A9C7D2" w:rsidRPr="008D2522" w:rsidRDefault="22A9C7D2" w:rsidP="008D2522">
            <w:pPr>
              <w:spacing w:line="360" w:lineRule="auto"/>
              <w:jc w:val="right"/>
              <w:rPr>
                <w:color w:val="000000" w:themeColor="text1"/>
                <w:szCs w:val="24"/>
              </w:rPr>
            </w:pPr>
            <w:r w:rsidRPr="008D2522">
              <w:rPr>
                <w:color w:val="000000" w:themeColor="text1"/>
                <w:szCs w:val="24"/>
              </w:rPr>
              <w:t>8</w:t>
            </w:r>
          </w:p>
        </w:tc>
      </w:tr>
      <w:tr w:rsidR="22A9C7D2" w:rsidRPr="008D2522" w14:paraId="78857602"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F6303C" w14:textId="6CA11C17" w:rsidR="22A9C7D2" w:rsidRPr="008D2522" w:rsidRDefault="22A9C7D2" w:rsidP="008D2522">
            <w:pPr>
              <w:spacing w:line="360" w:lineRule="auto"/>
              <w:rPr>
                <w:color w:val="000000" w:themeColor="text1"/>
                <w:szCs w:val="24"/>
              </w:rPr>
            </w:pPr>
            <w:r w:rsidRPr="008D2522">
              <w:rPr>
                <w:color w:val="000000" w:themeColor="text1"/>
                <w:szCs w:val="24"/>
              </w:rPr>
              <w:t xml:space="preserve">Teisė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E5126" w14:textId="00C7BEC8" w:rsidR="22A9C7D2" w:rsidRPr="008D2522" w:rsidRDefault="22A9C7D2" w:rsidP="008D2522">
            <w:pPr>
              <w:spacing w:line="360" w:lineRule="auto"/>
              <w:jc w:val="right"/>
              <w:rPr>
                <w:color w:val="000000" w:themeColor="text1"/>
                <w:szCs w:val="24"/>
              </w:rPr>
            </w:pPr>
            <w:r w:rsidRPr="008D2522">
              <w:rPr>
                <w:color w:val="000000" w:themeColor="text1"/>
                <w:szCs w:val="24"/>
              </w:rPr>
              <w:t>17</w:t>
            </w:r>
          </w:p>
        </w:tc>
      </w:tr>
      <w:tr w:rsidR="22A9C7D2" w:rsidRPr="008D2522" w14:paraId="6BD77791"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420505" w14:textId="5F270A3B" w:rsidR="22A9C7D2" w:rsidRPr="008D2522" w:rsidRDefault="22A9C7D2" w:rsidP="008D2522">
            <w:pPr>
              <w:spacing w:line="360" w:lineRule="auto"/>
              <w:rPr>
                <w:color w:val="000000" w:themeColor="text1"/>
                <w:szCs w:val="24"/>
              </w:rPr>
            </w:pPr>
            <w:r w:rsidRPr="008D2522">
              <w:rPr>
                <w:color w:val="000000" w:themeColor="text1"/>
                <w:szCs w:val="24"/>
              </w:rPr>
              <w:t xml:space="preserve">Ugdymo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1F892B" w14:textId="0767AF6E" w:rsidR="22A9C7D2" w:rsidRPr="008D2522" w:rsidRDefault="22A9C7D2" w:rsidP="008D2522">
            <w:pPr>
              <w:spacing w:line="360" w:lineRule="auto"/>
              <w:jc w:val="right"/>
              <w:rPr>
                <w:color w:val="000000" w:themeColor="text1"/>
                <w:szCs w:val="24"/>
              </w:rPr>
            </w:pPr>
            <w:r w:rsidRPr="008D2522">
              <w:rPr>
                <w:color w:val="000000" w:themeColor="text1"/>
                <w:szCs w:val="24"/>
              </w:rPr>
              <w:t>78</w:t>
            </w:r>
          </w:p>
        </w:tc>
      </w:tr>
      <w:tr w:rsidR="22A9C7D2" w:rsidRPr="008D2522" w14:paraId="5A02EA92"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E96E99" w14:textId="27E1C9AA" w:rsidR="22A9C7D2" w:rsidRPr="008D2522" w:rsidRDefault="22A9C7D2" w:rsidP="008D2522">
            <w:pPr>
              <w:spacing w:line="360" w:lineRule="auto"/>
              <w:rPr>
                <w:color w:val="000000" w:themeColor="text1"/>
                <w:szCs w:val="24"/>
              </w:rPr>
            </w:pPr>
            <w:r w:rsidRPr="008D2522">
              <w:rPr>
                <w:color w:val="000000" w:themeColor="text1"/>
                <w:szCs w:val="24"/>
              </w:rPr>
              <w:t xml:space="preserve">Verslo ir viešoji vadyba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AE531" w14:textId="381116DB" w:rsidR="22A9C7D2" w:rsidRPr="008D2522" w:rsidRDefault="22A9C7D2" w:rsidP="008D2522">
            <w:pPr>
              <w:spacing w:line="360" w:lineRule="auto"/>
              <w:jc w:val="right"/>
              <w:rPr>
                <w:color w:val="000000" w:themeColor="text1"/>
                <w:szCs w:val="24"/>
              </w:rPr>
            </w:pPr>
            <w:r w:rsidRPr="008D2522">
              <w:rPr>
                <w:color w:val="000000" w:themeColor="text1"/>
                <w:szCs w:val="24"/>
              </w:rPr>
              <w:t>142</w:t>
            </w:r>
          </w:p>
        </w:tc>
      </w:tr>
      <w:tr w:rsidR="22A9C7D2" w:rsidRPr="008D2522" w14:paraId="5EF28EDE"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F95955" w14:textId="5B9793DC" w:rsidR="22A9C7D2" w:rsidRPr="008D2522" w:rsidRDefault="22A9C7D2" w:rsidP="008D2522">
            <w:pPr>
              <w:spacing w:line="360" w:lineRule="auto"/>
              <w:rPr>
                <w:color w:val="000000" w:themeColor="text1"/>
                <w:szCs w:val="24"/>
              </w:rPr>
            </w:pPr>
            <w:r w:rsidRPr="008D2522">
              <w:rPr>
                <w:color w:val="000000" w:themeColor="text1"/>
                <w:szCs w:val="24"/>
              </w:rPr>
              <w:t xml:space="preserve">Žemės ūkio mokslai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700EE" w14:textId="2398462A" w:rsidR="22A9C7D2" w:rsidRPr="008D2522" w:rsidRDefault="22A9C7D2" w:rsidP="008D2522">
            <w:pPr>
              <w:spacing w:line="360" w:lineRule="auto"/>
              <w:jc w:val="right"/>
              <w:rPr>
                <w:color w:val="000000" w:themeColor="text1"/>
                <w:szCs w:val="24"/>
              </w:rPr>
            </w:pPr>
            <w:r w:rsidRPr="008D2522">
              <w:rPr>
                <w:color w:val="000000" w:themeColor="text1"/>
                <w:szCs w:val="24"/>
              </w:rPr>
              <w:t>16</w:t>
            </w:r>
          </w:p>
        </w:tc>
      </w:tr>
      <w:tr w:rsidR="22A9C7D2" w:rsidRPr="008D2522" w14:paraId="5D6D96B3" w14:textId="77777777" w:rsidTr="000F08D3">
        <w:trPr>
          <w:trHeight w:val="315"/>
        </w:trPr>
        <w:tc>
          <w:tcPr>
            <w:tcW w:w="35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48D75" w14:textId="06F5627F" w:rsidR="22A9C7D2" w:rsidRPr="008D2522" w:rsidRDefault="22A9C7D2" w:rsidP="008D2522">
            <w:pPr>
              <w:spacing w:line="360" w:lineRule="auto"/>
              <w:rPr>
                <w:szCs w:val="24"/>
              </w:rPr>
            </w:pPr>
            <w:r w:rsidRPr="008D2522">
              <w:rPr>
                <w:szCs w:val="24"/>
              </w:rPr>
              <w:t xml:space="preserve">Iš viso: </w:t>
            </w:r>
          </w:p>
        </w:tc>
        <w:tc>
          <w:tcPr>
            <w:tcW w:w="58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C43686" w14:textId="2F196D45" w:rsidR="22A9C7D2" w:rsidRPr="008D2522" w:rsidRDefault="22A9C7D2" w:rsidP="008D2522">
            <w:pPr>
              <w:spacing w:line="360" w:lineRule="auto"/>
              <w:jc w:val="right"/>
              <w:rPr>
                <w:szCs w:val="24"/>
              </w:rPr>
            </w:pPr>
            <w:r w:rsidRPr="008D2522">
              <w:rPr>
                <w:szCs w:val="24"/>
              </w:rPr>
              <w:t>930</w:t>
            </w:r>
          </w:p>
        </w:tc>
      </w:tr>
    </w:tbl>
    <w:p w14:paraId="4805DE9B" w14:textId="16F6141C" w:rsidR="22A9C7D2" w:rsidRPr="008D2522" w:rsidRDefault="22A9C7D2" w:rsidP="008D2522">
      <w:pPr>
        <w:spacing w:line="360" w:lineRule="auto"/>
        <w:ind w:firstLine="709"/>
        <w:jc w:val="both"/>
        <w:rPr>
          <w:color w:val="000000" w:themeColor="text1"/>
          <w:szCs w:val="24"/>
        </w:rPr>
      </w:pPr>
    </w:p>
    <w:p w14:paraId="3470CDE6" w14:textId="45393B81" w:rsidR="004435FF" w:rsidRPr="008D2522" w:rsidRDefault="0058791A" w:rsidP="008D2522">
      <w:pPr>
        <w:spacing w:line="360" w:lineRule="auto"/>
        <w:ind w:firstLine="709"/>
        <w:jc w:val="both"/>
        <w:rPr>
          <w:color w:val="000000" w:themeColor="text1"/>
          <w:szCs w:val="24"/>
        </w:rPr>
      </w:pPr>
      <w:r w:rsidRPr="008D2522">
        <w:rPr>
          <w:color w:val="000000" w:themeColor="text1"/>
          <w:szCs w:val="24"/>
        </w:rPr>
        <w:t>202</w:t>
      </w:r>
      <w:r w:rsidR="35FA5F9C" w:rsidRPr="008D2522">
        <w:rPr>
          <w:color w:val="000000" w:themeColor="text1"/>
          <w:szCs w:val="24"/>
        </w:rPr>
        <w:t>5</w:t>
      </w:r>
      <w:r w:rsidRPr="008D2522">
        <w:rPr>
          <w:color w:val="000000" w:themeColor="text1"/>
          <w:szCs w:val="24"/>
        </w:rPr>
        <w:t xml:space="preserve"> m. Fondas tęsė 2023 m. pradėtą vykti Europos Sąjungos struktūrinių fondų lėšomis bendrai finansuojamą projektą </w:t>
      </w:r>
      <w:r w:rsidR="00DF1C4C" w:rsidRPr="008D2522">
        <w:rPr>
          <w:color w:val="000000" w:themeColor="text1"/>
          <w:szCs w:val="24"/>
        </w:rPr>
        <w:t>„Edukologijos krypties doktorantūros stiprinimas“ Nr. 10-043-P-0001</w:t>
      </w:r>
      <w:r w:rsidRPr="008D2522">
        <w:rPr>
          <w:color w:val="000000" w:themeColor="text1"/>
          <w:szCs w:val="24"/>
        </w:rPr>
        <w:t>, kuriame</w:t>
      </w:r>
      <w:r w:rsidR="00DF1C4C" w:rsidRPr="008D2522">
        <w:rPr>
          <w:color w:val="000000" w:themeColor="text1"/>
          <w:szCs w:val="24"/>
        </w:rPr>
        <w:t xml:space="preserve"> numatyta veika - paramos studijų kainai ir (ar) pragyvenimo išlaidoms skyrimas  studentams, kurie išvyksta studijuoti ar studijuoja edukologijos krypties doktorantūroje geriausiose pasaulio aukštosiose mokyklose. </w:t>
      </w:r>
      <w:r w:rsidR="00E666A9" w:rsidRPr="008D2522">
        <w:rPr>
          <w:color w:val="000000" w:themeColor="text1"/>
          <w:szCs w:val="24"/>
        </w:rPr>
        <w:t>2025 m. paskelbtame atrankos konkurse paraišk</w:t>
      </w:r>
      <w:r w:rsidR="00E666A9">
        <w:rPr>
          <w:color w:val="000000" w:themeColor="text1"/>
          <w:szCs w:val="24"/>
        </w:rPr>
        <w:t>ą pateikė vienas studentas, tačiau parama nebuvo paskirta, nes studentui nepavyko rasti darbo vadovo</w:t>
      </w:r>
      <w:r w:rsidR="00587891">
        <w:rPr>
          <w:color w:val="000000" w:themeColor="text1"/>
          <w:szCs w:val="24"/>
        </w:rPr>
        <w:t>,</w:t>
      </w:r>
      <w:r w:rsidR="00DF1C4C" w:rsidRPr="008D2522">
        <w:rPr>
          <w:color w:val="000000" w:themeColor="text1"/>
          <w:szCs w:val="24"/>
        </w:rPr>
        <w:t xml:space="preserve"> todėl 202</w:t>
      </w:r>
      <w:r w:rsidR="39A9F72C" w:rsidRPr="008D2522">
        <w:rPr>
          <w:color w:val="000000" w:themeColor="text1"/>
          <w:szCs w:val="24"/>
        </w:rPr>
        <w:t>5</w:t>
      </w:r>
      <w:r w:rsidR="00DF1C4C" w:rsidRPr="008D2522">
        <w:rPr>
          <w:color w:val="000000" w:themeColor="text1"/>
          <w:szCs w:val="24"/>
        </w:rPr>
        <w:t xml:space="preserve"> m. paramos lėšos nebuvo naudotos. Siekiant didinti</w:t>
      </w:r>
      <w:r w:rsidR="00062D09" w:rsidRPr="008D2522">
        <w:rPr>
          <w:color w:val="000000" w:themeColor="text1"/>
          <w:szCs w:val="24"/>
        </w:rPr>
        <w:t xml:space="preserve"> informacijos apie šį projektą ir Fondo veiklą žinomumą, Fondas nuo 2024 m. lapkričio mėnesio pradėjo vykdyti aktyvią savo veiklos viešinimo kampaniją, kuri tęs</w:t>
      </w:r>
      <w:r w:rsidR="002163B4">
        <w:rPr>
          <w:color w:val="000000" w:themeColor="text1"/>
          <w:szCs w:val="24"/>
        </w:rPr>
        <w:t>ėsi</w:t>
      </w:r>
      <w:r w:rsidR="00062D09" w:rsidRPr="008D2522">
        <w:rPr>
          <w:color w:val="000000" w:themeColor="text1"/>
          <w:szCs w:val="24"/>
        </w:rPr>
        <w:t xml:space="preserve"> 2025 m. Kampanijos metus parengta ir su Fondo partneriais pasidalinta informacinė medžiaga, publikuoti straipsniai spaudoje, įrašai socialiniame tinkle. </w:t>
      </w:r>
      <w:r w:rsidR="008C0FBF">
        <w:rPr>
          <w:color w:val="000000" w:themeColor="text1"/>
          <w:szCs w:val="24"/>
        </w:rPr>
        <w:t>2025 m. pradėtos diskusijos su akademine bendruomene, įvyko ne vienas tarpinstitucinis susitikimas dėl projekto veiklų išplėtimo, siekiant sustiprinti projektą ir įgyvendinti išsikeltus rodiklius.</w:t>
      </w:r>
    </w:p>
    <w:p w14:paraId="4B78F0A1" w14:textId="515318EF" w:rsidR="0087037C" w:rsidRPr="008D2522" w:rsidRDefault="0087037C" w:rsidP="008D2522">
      <w:pPr>
        <w:spacing w:line="360" w:lineRule="auto"/>
        <w:ind w:firstLine="709"/>
        <w:jc w:val="both"/>
        <w:rPr>
          <w:color w:val="000000" w:themeColor="text1"/>
          <w:szCs w:val="24"/>
          <w:lang w:eastAsia="lt-LT"/>
        </w:rPr>
      </w:pPr>
      <w:r w:rsidRPr="008D2522">
        <w:rPr>
          <w:color w:val="000000" w:themeColor="text1"/>
          <w:szCs w:val="24"/>
          <w:lang w:eastAsia="lt-LT"/>
        </w:rPr>
        <w:t>202</w:t>
      </w:r>
      <w:r w:rsidR="65E21B1B" w:rsidRPr="008D2522">
        <w:rPr>
          <w:color w:val="000000" w:themeColor="text1"/>
          <w:szCs w:val="24"/>
          <w:lang w:eastAsia="lt-LT"/>
        </w:rPr>
        <w:t>5</w:t>
      </w:r>
      <w:r w:rsidRPr="008D2522">
        <w:rPr>
          <w:color w:val="000000" w:themeColor="text1"/>
          <w:szCs w:val="24"/>
          <w:lang w:eastAsia="lt-LT"/>
        </w:rPr>
        <w:t xml:space="preserve"> m. Fondas tęsė paramos mokėjimą Baltarusijos Respublikos piliečiams, studijuojantiems Lietuvos aukštosiose mokyklose, įgyvendindamas projektą pagal Europos Komisijos Europos kaimynystės politikos ir plėtros derybų generalinio direktorato, Europos Komisijos Tarptautinės partnerystės generalinio direktorato finansuojamos specialiosios </w:t>
      </w:r>
      <w:r w:rsidRPr="008D2522">
        <w:rPr>
          <w:color w:val="000000" w:themeColor="text1"/>
          <w:szCs w:val="24"/>
          <w:lang w:eastAsia="lt-LT"/>
        </w:rPr>
        <w:lastRenderedPageBreak/>
        <w:t xml:space="preserve">programos „EU4Belarus: solidarumas su Baltarusijos žmonėmis“ (angl. EU4Belarus: </w:t>
      </w:r>
      <w:proofErr w:type="spellStart"/>
      <w:r w:rsidRPr="008D2522">
        <w:rPr>
          <w:color w:val="000000" w:themeColor="text1"/>
          <w:szCs w:val="24"/>
          <w:lang w:eastAsia="lt-LT"/>
        </w:rPr>
        <w:t>Solidarity</w:t>
      </w:r>
      <w:proofErr w:type="spellEnd"/>
      <w:r w:rsidRPr="008D2522">
        <w:rPr>
          <w:color w:val="000000" w:themeColor="text1"/>
          <w:szCs w:val="24"/>
          <w:lang w:eastAsia="lt-LT"/>
        </w:rPr>
        <w:t xml:space="preserve"> </w:t>
      </w:r>
      <w:proofErr w:type="spellStart"/>
      <w:r w:rsidRPr="008D2522">
        <w:rPr>
          <w:color w:val="000000" w:themeColor="text1"/>
          <w:szCs w:val="24"/>
          <w:lang w:eastAsia="lt-LT"/>
        </w:rPr>
        <w:t>with</w:t>
      </w:r>
      <w:proofErr w:type="spellEnd"/>
      <w:r w:rsidRPr="008D2522">
        <w:rPr>
          <w:color w:val="000000" w:themeColor="text1"/>
          <w:szCs w:val="24"/>
          <w:lang w:eastAsia="lt-LT"/>
        </w:rPr>
        <w:t xml:space="preserve"> </w:t>
      </w:r>
      <w:proofErr w:type="spellStart"/>
      <w:r w:rsidRPr="008D2522">
        <w:rPr>
          <w:color w:val="000000" w:themeColor="text1"/>
          <w:szCs w:val="24"/>
          <w:lang w:eastAsia="lt-LT"/>
        </w:rPr>
        <w:t>the</w:t>
      </w:r>
      <w:proofErr w:type="spellEnd"/>
      <w:r w:rsidRPr="008D2522">
        <w:rPr>
          <w:color w:val="000000" w:themeColor="text1"/>
          <w:szCs w:val="24"/>
          <w:lang w:eastAsia="lt-LT"/>
        </w:rPr>
        <w:t xml:space="preserve"> </w:t>
      </w:r>
      <w:proofErr w:type="spellStart"/>
      <w:r w:rsidRPr="008D2522">
        <w:rPr>
          <w:color w:val="000000" w:themeColor="text1"/>
          <w:szCs w:val="24"/>
          <w:lang w:eastAsia="lt-LT"/>
        </w:rPr>
        <w:t>People</w:t>
      </w:r>
      <w:proofErr w:type="spellEnd"/>
      <w:r w:rsidRPr="008D2522">
        <w:rPr>
          <w:color w:val="000000" w:themeColor="text1"/>
          <w:szCs w:val="24"/>
          <w:lang w:eastAsia="lt-LT"/>
        </w:rPr>
        <w:t xml:space="preserve"> </w:t>
      </w:r>
      <w:proofErr w:type="spellStart"/>
      <w:r w:rsidRPr="008D2522">
        <w:rPr>
          <w:color w:val="000000" w:themeColor="text1"/>
          <w:szCs w:val="24"/>
          <w:lang w:eastAsia="lt-LT"/>
        </w:rPr>
        <w:t>of</w:t>
      </w:r>
      <w:proofErr w:type="spellEnd"/>
      <w:r w:rsidRPr="008D2522">
        <w:rPr>
          <w:color w:val="000000" w:themeColor="text1"/>
          <w:szCs w:val="24"/>
          <w:lang w:eastAsia="lt-LT"/>
        </w:rPr>
        <w:t xml:space="preserve"> </w:t>
      </w:r>
      <w:proofErr w:type="spellStart"/>
      <w:r w:rsidRPr="008D2522">
        <w:rPr>
          <w:color w:val="000000" w:themeColor="text1"/>
          <w:szCs w:val="24"/>
          <w:lang w:eastAsia="lt-LT"/>
        </w:rPr>
        <w:t>Belarus</w:t>
      </w:r>
      <w:proofErr w:type="spellEnd"/>
      <w:r w:rsidRPr="008D2522">
        <w:rPr>
          <w:color w:val="000000" w:themeColor="text1"/>
          <w:szCs w:val="24"/>
          <w:lang w:eastAsia="lt-LT"/>
        </w:rPr>
        <w:t>) priemones „Parama pažangiam mokymuisi ir mokymui EU4Belarus-SALT“ ir „Parama pažangiam mokymuisi ir mokymui EU4Belarus-SALT II“ veiksmus:</w:t>
      </w:r>
    </w:p>
    <w:p w14:paraId="549B169F" w14:textId="2E93655C" w:rsidR="0087037C" w:rsidRPr="008D2522" w:rsidRDefault="0087037C" w:rsidP="008D2522">
      <w:pPr>
        <w:pStyle w:val="ListParagraph"/>
        <w:numPr>
          <w:ilvl w:val="0"/>
          <w:numId w:val="31"/>
        </w:numPr>
        <w:spacing w:line="360" w:lineRule="auto"/>
        <w:jc w:val="both"/>
        <w:rPr>
          <w:color w:val="000000" w:themeColor="text1"/>
          <w:szCs w:val="24"/>
          <w:lang w:eastAsia="lt-LT"/>
        </w:rPr>
      </w:pPr>
      <w:r w:rsidRPr="008D2522">
        <w:rPr>
          <w:color w:val="000000" w:themeColor="text1"/>
          <w:szCs w:val="24"/>
          <w:lang w:eastAsia="lt-LT"/>
        </w:rPr>
        <w:t>pagal su VŠĮ Centrin</w:t>
      </w:r>
      <w:r w:rsidR="00B27E33">
        <w:rPr>
          <w:color w:val="000000" w:themeColor="text1"/>
          <w:szCs w:val="24"/>
          <w:lang w:eastAsia="lt-LT"/>
        </w:rPr>
        <w:t>e</w:t>
      </w:r>
      <w:r w:rsidRPr="008D2522">
        <w:rPr>
          <w:color w:val="000000" w:themeColor="text1"/>
          <w:szCs w:val="24"/>
          <w:lang w:eastAsia="lt-LT"/>
        </w:rPr>
        <w:t xml:space="preserve"> projektų valdymo agentūra 2021 m. sudarytą EU4Belarus-SALT projekto dotacijos sutartį per 202</w:t>
      </w:r>
      <w:r w:rsidR="3470CC18" w:rsidRPr="008D2522">
        <w:rPr>
          <w:color w:val="000000" w:themeColor="text1"/>
          <w:szCs w:val="24"/>
          <w:lang w:eastAsia="lt-LT"/>
        </w:rPr>
        <w:t>5</w:t>
      </w:r>
      <w:r w:rsidRPr="008D2522">
        <w:rPr>
          <w:color w:val="000000" w:themeColor="text1"/>
          <w:szCs w:val="24"/>
          <w:lang w:eastAsia="lt-LT"/>
        </w:rPr>
        <w:t xml:space="preserve"> </w:t>
      </w:r>
      <w:r w:rsidR="004071ED">
        <w:rPr>
          <w:color w:val="000000" w:themeColor="text1"/>
          <w:szCs w:val="24"/>
          <w:lang w:eastAsia="lt-LT"/>
        </w:rPr>
        <w:t xml:space="preserve"> metus </w:t>
      </w:r>
      <w:r w:rsidRPr="008D2522">
        <w:rPr>
          <w:color w:val="000000" w:themeColor="text1"/>
          <w:szCs w:val="24"/>
          <w:lang w:eastAsia="lt-LT"/>
        </w:rPr>
        <w:t xml:space="preserve">išmokėta paramos už </w:t>
      </w:r>
      <w:r w:rsidR="00F6469E">
        <w:rPr>
          <w:color w:val="000000" w:themeColor="text1"/>
          <w:szCs w:val="24"/>
          <w:lang w:eastAsia="lt-LT"/>
        </w:rPr>
        <w:t>48,8</w:t>
      </w:r>
      <w:r w:rsidRPr="008D2522">
        <w:rPr>
          <w:color w:val="000000" w:themeColor="text1"/>
          <w:szCs w:val="24"/>
          <w:lang w:eastAsia="lt-LT"/>
        </w:rPr>
        <w:t xml:space="preserve">  tūkst. eurų. Šią paramą bent vieną kartą 202</w:t>
      </w:r>
      <w:r w:rsidR="77094EF6" w:rsidRPr="008D2522">
        <w:rPr>
          <w:color w:val="000000" w:themeColor="text1"/>
          <w:szCs w:val="24"/>
          <w:lang w:eastAsia="lt-LT"/>
        </w:rPr>
        <w:t>5</w:t>
      </w:r>
      <w:r w:rsidRPr="008D2522">
        <w:rPr>
          <w:color w:val="000000" w:themeColor="text1"/>
          <w:szCs w:val="24"/>
          <w:lang w:eastAsia="lt-LT"/>
        </w:rPr>
        <w:t xml:space="preserve"> m. gavo </w:t>
      </w:r>
      <w:r w:rsidR="3B0C1050" w:rsidRPr="008D2522">
        <w:rPr>
          <w:color w:val="000000" w:themeColor="text1"/>
          <w:szCs w:val="24"/>
          <w:lang w:eastAsia="lt-LT"/>
        </w:rPr>
        <w:t>16</w:t>
      </w:r>
      <w:r w:rsidRPr="008D2522">
        <w:rPr>
          <w:color w:val="000000" w:themeColor="text1"/>
          <w:szCs w:val="24"/>
          <w:lang w:eastAsia="lt-LT"/>
        </w:rPr>
        <w:t xml:space="preserve"> unikalių studentų;</w:t>
      </w:r>
    </w:p>
    <w:p w14:paraId="7B264F5A" w14:textId="4C14396F" w:rsidR="0087037C" w:rsidRPr="008D2522" w:rsidRDefault="0087037C" w:rsidP="008D2522">
      <w:pPr>
        <w:pStyle w:val="ListParagraph"/>
        <w:numPr>
          <w:ilvl w:val="0"/>
          <w:numId w:val="31"/>
        </w:numPr>
        <w:spacing w:line="360" w:lineRule="auto"/>
        <w:jc w:val="both"/>
        <w:rPr>
          <w:color w:val="000000" w:themeColor="text1"/>
          <w:szCs w:val="24"/>
          <w:lang w:eastAsia="lt-LT"/>
        </w:rPr>
      </w:pPr>
      <w:r w:rsidRPr="008D2522">
        <w:rPr>
          <w:color w:val="000000" w:themeColor="text1"/>
          <w:szCs w:val="24"/>
          <w:lang w:eastAsia="lt-LT"/>
        </w:rPr>
        <w:t xml:space="preserve">pagal </w:t>
      </w:r>
      <w:r w:rsidR="00B27E33">
        <w:rPr>
          <w:color w:val="000000" w:themeColor="text1"/>
          <w:szCs w:val="24"/>
          <w:lang w:eastAsia="lt-LT"/>
        </w:rPr>
        <w:t xml:space="preserve">su </w:t>
      </w:r>
      <w:r w:rsidRPr="008D2522">
        <w:rPr>
          <w:color w:val="000000" w:themeColor="text1"/>
          <w:szCs w:val="24"/>
          <w:lang w:eastAsia="lt-LT"/>
        </w:rPr>
        <w:t>VŠĮ Centrin</w:t>
      </w:r>
      <w:r w:rsidR="00B27E33">
        <w:rPr>
          <w:color w:val="000000" w:themeColor="text1"/>
          <w:szCs w:val="24"/>
          <w:lang w:eastAsia="lt-LT"/>
        </w:rPr>
        <w:t>e</w:t>
      </w:r>
      <w:r w:rsidRPr="008D2522">
        <w:rPr>
          <w:color w:val="000000" w:themeColor="text1"/>
          <w:szCs w:val="24"/>
          <w:lang w:eastAsia="lt-LT"/>
        </w:rPr>
        <w:t xml:space="preserve"> projektų valdymo agentūr</w:t>
      </w:r>
      <w:r w:rsidR="00E91D7F" w:rsidRPr="008D2522">
        <w:rPr>
          <w:color w:val="000000" w:themeColor="text1"/>
          <w:szCs w:val="24"/>
          <w:lang w:eastAsia="lt-LT"/>
        </w:rPr>
        <w:t>a</w:t>
      </w:r>
      <w:r w:rsidRPr="008D2522">
        <w:rPr>
          <w:color w:val="000000" w:themeColor="text1"/>
          <w:szCs w:val="24"/>
          <w:lang w:eastAsia="lt-LT"/>
        </w:rPr>
        <w:t xml:space="preserve"> ir Fondo 2022 m. sudarytą EU4Belarus-SALT II </w:t>
      </w:r>
      <w:r w:rsidR="00E91D7F" w:rsidRPr="008D2522">
        <w:rPr>
          <w:color w:val="000000" w:themeColor="text1"/>
          <w:szCs w:val="24"/>
          <w:lang w:eastAsia="lt-LT"/>
        </w:rPr>
        <w:t xml:space="preserve">projekto </w:t>
      </w:r>
      <w:r w:rsidRPr="008D2522">
        <w:rPr>
          <w:color w:val="000000" w:themeColor="text1"/>
          <w:szCs w:val="24"/>
          <w:lang w:eastAsia="lt-LT"/>
        </w:rPr>
        <w:t>dotacijos sutartį per 202</w:t>
      </w:r>
      <w:r w:rsidR="781DEE48" w:rsidRPr="008D2522">
        <w:rPr>
          <w:color w:val="000000" w:themeColor="text1"/>
          <w:szCs w:val="24"/>
          <w:lang w:eastAsia="lt-LT"/>
        </w:rPr>
        <w:t>5</w:t>
      </w:r>
      <w:r w:rsidR="00E91D7F" w:rsidRPr="008D2522">
        <w:rPr>
          <w:color w:val="000000" w:themeColor="text1"/>
          <w:szCs w:val="24"/>
          <w:lang w:eastAsia="lt-LT"/>
        </w:rPr>
        <w:t xml:space="preserve"> </w:t>
      </w:r>
      <w:r w:rsidR="004071ED">
        <w:rPr>
          <w:color w:val="000000" w:themeColor="text1"/>
          <w:szCs w:val="24"/>
          <w:lang w:eastAsia="lt-LT"/>
        </w:rPr>
        <w:t xml:space="preserve"> metus</w:t>
      </w:r>
      <w:r w:rsidRPr="008D2522">
        <w:rPr>
          <w:color w:val="000000" w:themeColor="text1"/>
          <w:szCs w:val="24"/>
          <w:lang w:eastAsia="lt-LT"/>
        </w:rPr>
        <w:t xml:space="preserve"> išmokėta paramos už</w:t>
      </w:r>
      <w:r w:rsidR="00B27E33">
        <w:rPr>
          <w:color w:val="000000" w:themeColor="text1"/>
          <w:szCs w:val="24"/>
          <w:lang w:eastAsia="lt-LT"/>
        </w:rPr>
        <w:t xml:space="preserve"> </w:t>
      </w:r>
      <w:r w:rsidR="00F6469E">
        <w:rPr>
          <w:color w:val="000000" w:themeColor="text1"/>
          <w:szCs w:val="24"/>
          <w:lang w:eastAsia="lt-LT"/>
        </w:rPr>
        <w:t xml:space="preserve">207,1 </w:t>
      </w:r>
      <w:r w:rsidRPr="008D2522">
        <w:rPr>
          <w:color w:val="000000" w:themeColor="text1"/>
          <w:szCs w:val="24"/>
          <w:lang w:eastAsia="lt-LT"/>
        </w:rPr>
        <w:t xml:space="preserve">tūkst. eurų. Šią paramą bent vieną kartą gavo </w:t>
      </w:r>
      <w:r w:rsidR="21A762A5" w:rsidRPr="008D2522">
        <w:rPr>
          <w:color w:val="000000" w:themeColor="text1"/>
          <w:szCs w:val="24"/>
          <w:lang w:eastAsia="lt-LT"/>
        </w:rPr>
        <w:t>55</w:t>
      </w:r>
      <w:r w:rsidRPr="008D2522">
        <w:rPr>
          <w:color w:val="000000" w:themeColor="text1"/>
          <w:szCs w:val="24"/>
          <w:lang w:eastAsia="lt-LT"/>
        </w:rPr>
        <w:t xml:space="preserve"> </w:t>
      </w:r>
      <w:r w:rsidR="00E91D7F" w:rsidRPr="008D2522">
        <w:rPr>
          <w:color w:val="000000" w:themeColor="text1"/>
          <w:szCs w:val="24"/>
          <w:lang w:eastAsia="lt-LT"/>
        </w:rPr>
        <w:t>unikalūs studentai.</w:t>
      </w:r>
    </w:p>
    <w:p w14:paraId="3A86F35B" w14:textId="261EF3CB" w:rsidR="005C67A4" w:rsidRDefault="00913F8D" w:rsidP="00774225">
      <w:pPr>
        <w:spacing w:line="360" w:lineRule="auto"/>
        <w:ind w:firstLine="644"/>
        <w:jc w:val="both"/>
        <w:rPr>
          <w:szCs w:val="24"/>
        </w:rPr>
      </w:pPr>
      <w:r w:rsidRPr="008D2522">
        <w:rPr>
          <w:color w:val="000000" w:themeColor="text1"/>
          <w:szCs w:val="24"/>
          <w:lang w:eastAsia="lt-LT"/>
        </w:rPr>
        <w:t xml:space="preserve"> </w:t>
      </w:r>
      <w:r w:rsidRPr="00B27E33">
        <w:rPr>
          <w:szCs w:val="24"/>
        </w:rPr>
        <w:t>2025 m. lapkričio mėnesį Fondas kartu su Centrine projektų valdymo agentūra pasirašė bendradarbiavimo sutartį dėl programos „EU4Belarus – Parama pažangiam mokymuisi ir mokymams (SALT III)“, kuri numatyta įgyvendinti iki 2026 m. rugsėjo 30 d.</w:t>
      </w:r>
    </w:p>
    <w:p w14:paraId="0C7B8552" w14:textId="77777777" w:rsidR="00224A25" w:rsidRPr="008D2522" w:rsidRDefault="00224A25" w:rsidP="00774225">
      <w:pPr>
        <w:spacing w:line="360" w:lineRule="auto"/>
        <w:ind w:firstLine="644"/>
        <w:jc w:val="both"/>
        <w:rPr>
          <w:b/>
          <w:color w:val="000000" w:themeColor="text1"/>
          <w:szCs w:val="24"/>
          <w:lang w:eastAsia="lt-LT"/>
        </w:rPr>
      </w:pPr>
    </w:p>
    <w:p w14:paraId="1636BD36" w14:textId="30821889" w:rsidR="00064413" w:rsidRPr="00774225" w:rsidRDefault="00AA6309" w:rsidP="00774225">
      <w:pPr>
        <w:pStyle w:val="ListParagraph"/>
        <w:numPr>
          <w:ilvl w:val="1"/>
          <w:numId w:val="19"/>
        </w:numPr>
        <w:spacing w:line="360" w:lineRule="auto"/>
        <w:jc w:val="center"/>
        <w:rPr>
          <w:b/>
          <w:color w:val="000000" w:themeColor="text1"/>
          <w:szCs w:val="24"/>
          <w:lang w:eastAsia="lt-LT"/>
        </w:rPr>
      </w:pPr>
      <w:r w:rsidRPr="008D2522">
        <w:rPr>
          <w:b/>
          <w:color w:val="000000" w:themeColor="text1"/>
          <w:szCs w:val="24"/>
          <w:lang w:eastAsia="lt-LT"/>
        </w:rPr>
        <w:t xml:space="preserve"> </w:t>
      </w:r>
      <w:r w:rsidR="002A5DAB" w:rsidRPr="008D2522">
        <w:rPr>
          <w:b/>
          <w:color w:val="000000" w:themeColor="text1"/>
          <w:szCs w:val="24"/>
          <w:lang w:eastAsia="lt-LT"/>
        </w:rPr>
        <w:t>Valstybės ir valstybės remiamų paskolų administravimas</w:t>
      </w:r>
    </w:p>
    <w:p w14:paraId="5CD2C7E3" w14:textId="02B4967B" w:rsidR="00522D65" w:rsidRDefault="009B1C4D" w:rsidP="00445A9D">
      <w:pPr>
        <w:spacing w:line="360" w:lineRule="auto"/>
        <w:ind w:firstLine="644"/>
        <w:jc w:val="both"/>
        <w:rPr>
          <w:sz w:val="22"/>
        </w:rPr>
      </w:pPr>
      <w:r w:rsidRPr="008D2522">
        <w:rPr>
          <w:color w:val="000000" w:themeColor="text1"/>
          <w:szCs w:val="24"/>
          <w:lang w:eastAsia="lt-LT"/>
        </w:rPr>
        <w:t xml:space="preserve">2025 </w:t>
      </w:r>
      <w:r w:rsidR="007F7A89" w:rsidRPr="008D2522">
        <w:rPr>
          <w:color w:val="000000" w:themeColor="text1"/>
          <w:szCs w:val="24"/>
          <w:lang w:eastAsia="lt-LT"/>
        </w:rPr>
        <w:t>m. Fondas teikė valstybės garantij</w:t>
      </w:r>
      <w:r w:rsidR="00787BDE">
        <w:rPr>
          <w:color w:val="000000" w:themeColor="text1"/>
          <w:szCs w:val="24"/>
          <w:lang w:eastAsia="lt-LT"/>
        </w:rPr>
        <w:t>as</w:t>
      </w:r>
      <w:r w:rsidR="007F7A89" w:rsidRPr="008D2522">
        <w:rPr>
          <w:color w:val="000000" w:themeColor="text1"/>
          <w:szCs w:val="24"/>
          <w:lang w:eastAsia="lt-LT"/>
        </w:rPr>
        <w:t xml:space="preserve"> studentų iš kredito įstaigų lėšų išmokamoms valstybės remiamoms paskoloms. </w:t>
      </w:r>
      <w:r w:rsidR="00522D65">
        <w:t>Per 2025 m. 5</w:t>
      </w:r>
      <w:r w:rsidR="00445A9D">
        <w:t xml:space="preserve"> </w:t>
      </w:r>
      <w:r w:rsidR="00522D65">
        <w:t xml:space="preserve">106 Lietuvos aukštųjų mokyklų studentai pasirašė su banku „Swedbank“ 6 497  valstybės remiamų paskolų sutartis, kurių bendra vertė 19 407,0  tūkst. </w:t>
      </w:r>
      <w:r w:rsidR="008F6BC1">
        <w:t>e</w:t>
      </w:r>
      <w:r w:rsidR="00522D65">
        <w:t>ur</w:t>
      </w:r>
      <w:r w:rsidR="008F6BC1">
        <w:t>ų</w:t>
      </w:r>
      <w:r w:rsidR="00522D65">
        <w:t xml:space="preserve">. </w:t>
      </w:r>
    </w:p>
    <w:p w14:paraId="415217DD" w14:textId="1D4B2FE6" w:rsidR="007F7A89" w:rsidRPr="008D2522" w:rsidRDefault="007F7A89" w:rsidP="008D2522">
      <w:pPr>
        <w:spacing w:line="360" w:lineRule="auto"/>
        <w:ind w:firstLine="709"/>
        <w:jc w:val="both"/>
        <w:rPr>
          <w:color w:val="000000" w:themeColor="text1"/>
          <w:szCs w:val="24"/>
          <w:lang w:eastAsia="lt-LT"/>
        </w:rPr>
      </w:pPr>
      <w:r w:rsidRPr="008D2522">
        <w:rPr>
          <w:color w:val="000000" w:themeColor="text1"/>
          <w:szCs w:val="24"/>
          <w:lang w:eastAsia="lt-LT"/>
        </w:rPr>
        <w:t xml:space="preserve">Per </w:t>
      </w:r>
      <w:r w:rsidR="0000117F" w:rsidRPr="008D2522">
        <w:rPr>
          <w:color w:val="000000" w:themeColor="text1"/>
          <w:szCs w:val="24"/>
          <w:lang w:eastAsia="lt-LT"/>
        </w:rPr>
        <w:t xml:space="preserve">2025 </w:t>
      </w:r>
      <w:r w:rsidRPr="008D2522">
        <w:rPr>
          <w:color w:val="000000" w:themeColor="text1"/>
          <w:szCs w:val="24"/>
          <w:lang w:eastAsia="lt-LT"/>
        </w:rPr>
        <w:t>m. Fondas bankams sumokėjo</w:t>
      </w:r>
      <w:r w:rsidR="007C4426">
        <w:rPr>
          <w:color w:val="000000" w:themeColor="text1"/>
          <w:szCs w:val="24"/>
          <w:lang w:eastAsia="lt-LT"/>
        </w:rPr>
        <w:t xml:space="preserve"> 1 248,6 </w:t>
      </w:r>
      <w:r w:rsidRPr="008D2522">
        <w:rPr>
          <w:color w:val="000000" w:themeColor="text1"/>
          <w:szCs w:val="24"/>
          <w:lang w:eastAsia="lt-LT"/>
        </w:rPr>
        <w:t>tūkst. eurų palūkanų, skaičiuojamų studentams studijų metu už naudojimąsi suteikta paskola studijų kainai sumokėti, paskolas dalinėms studijoms pagal tarptautines (tarpžinybines) sutartis bei, atsižvelgiant į studento socialinę padėtį, naudojimąsi paskola gyvenimo išlaidoms.</w:t>
      </w:r>
    </w:p>
    <w:p w14:paraId="056A5959" w14:textId="7296B354" w:rsidR="007F7A89" w:rsidRPr="008D2522" w:rsidRDefault="007F7A89" w:rsidP="008D2522">
      <w:pPr>
        <w:spacing w:line="360" w:lineRule="auto"/>
        <w:ind w:firstLine="709"/>
        <w:jc w:val="both"/>
        <w:rPr>
          <w:szCs w:val="24"/>
          <w:lang w:eastAsia="lt-LT"/>
        </w:rPr>
      </w:pPr>
      <w:r w:rsidRPr="008D2522">
        <w:rPr>
          <w:color w:val="000000" w:themeColor="text1"/>
          <w:szCs w:val="24"/>
          <w:lang w:eastAsia="lt-LT"/>
        </w:rPr>
        <w:t xml:space="preserve"> </w:t>
      </w:r>
      <w:r w:rsidR="007C4426">
        <w:rPr>
          <w:color w:val="000000" w:themeColor="text1"/>
          <w:szCs w:val="24"/>
          <w:lang w:eastAsia="lt-LT"/>
        </w:rPr>
        <w:t xml:space="preserve"> 326,0</w:t>
      </w:r>
      <w:r w:rsidR="00F7410F" w:rsidRPr="008D2522">
        <w:rPr>
          <w:color w:val="000000" w:themeColor="text1"/>
          <w:szCs w:val="24"/>
          <w:lang w:eastAsia="lt-LT"/>
        </w:rPr>
        <w:t xml:space="preserve"> </w:t>
      </w:r>
      <w:r w:rsidRPr="008D2522">
        <w:rPr>
          <w:color w:val="000000" w:themeColor="text1"/>
          <w:szCs w:val="24"/>
          <w:lang w:eastAsia="lt-LT"/>
        </w:rPr>
        <w:t xml:space="preserve">tūkst. eurų panaudota bankų garantiniams reikalavimams apmokėti ir atleidžiant paskolų gavėjus nuo paskolų grąžinimo. Per </w:t>
      </w:r>
      <w:r w:rsidR="00F7410F" w:rsidRPr="008D2522">
        <w:rPr>
          <w:color w:val="000000" w:themeColor="text1"/>
          <w:szCs w:val="24"/>
          <w:lang w:eastAsia="lt-LT"/>
        </w:rPr>
        <w:t xml:space="preserve">2025 </w:t>
      </w:r>
      <w:r w:rsidRPr="008D2522">
        <w:rPr>
          <w:color w:val="000000" w:themeColor="text1"/>
          <w:szCs w:val="24"/>
          <w:lang w:eastAsia="lt-LT"/>
        </w:rPr>
        <w:t xml:space="preserve">m. Fondas apmokėjo </w:t>
      </w:r>
      <w:r w:rsidR="00691AA7" w:rsidRPr="008D2522">
        <w:rPr>
          <w:szCs w:val="24"/>
          <w:lang w:eastAsia="lt-LT"/>
        </w:rPr>
        <w:t>1</w:t>
      </w:r>
      <w:r w:rsidR="007C4426">
        <w:rPr>
          <w:szCs w:val="24"/>
          <w:lang w:eastAsia="lt-LT"/>
        </w:rPr>
        <w:t xml:space="preserve"> </w:t>
      </w:r>
      <w:r w:rsidR="00691AA7" w:rsidRPr="008D2522">
        <w:rPr>
          <w:szCs w:val="24"/>
          <w:lang w:eastAsia="lt-LT"/>
        </w:rPr>
        <w:t>949</w:t>
      </w:r>
      <w:r w:rsidR="00691AA7" w:rsidRPr="008D2522">
        <w:rPr>
          <w:color w:val="000000" w:themeColor="text1"/>
          <w:szCs w:val="24"/>
          <w:lang w:eastAsia="lt-LT"/>
        </w:rPr>
        <w:t xml:space="preserve"> </w:t>
      </w:r>
      <w:r w:rsidRPr="008D2522">
        <w:rPr>
          <w:color w:val="000000" w:themeColor="text1"/>
          <w:szCs w:val="24"/>
          <w:lang w:eastAsia="lt-LT"/>
        </w:rPr>
        <w:t xml:space="preserve">bankų pateiktų garantinių reikalavimų ir nuo valstybės remiamų paskolų grąžinimo atleido </w:t>
      </w:r>
      <w:r w:rsidR="000B03F5" w:rsidRPr="008D2522">
        <w:rPr>
          <w:szCs w:val="24"/>
          <w:lang w:eastAsia="lt-LT"/>
        </w:rPr>
        <w:t>20</w:t>
      </w:r>
      <w:r w:rsidR="000B03F5" w:rsidRPr="008D2522">
        <w:rPr>
          <w:color w:val="000000" w:themeColor="text1"/>
          <w:szCs w:val="24"/>
          <w:lang w:eastAsia="lt-LT"/>
        </w:rPr>
        <w:t xml:space="preserve"> </w:t>
      </w:r>
      <w:r w:rsidR="00434B63" w:rsidRPr="008D2522">
        <w:rPr>
          <w:color w:val="000000" w:themeColor="text1"/>
          <w:szCs w:val="24"/>
          <w:lang w:eastAsia="lt-LT"/>
        </w:rPr>
        <w:t>asmenų</w:t>
      </w:r>
      <w:r w:rsidRPr="008D2522">
        <w:rPr>
          <w:color w:val="000000" w:themeColor="text1"/>
          <w:szCs w:val="24"/>
          <w:lang w:eastAsia="lt-LT"/>
        </w:rPr>
        <w:t xml:space="preserve">, </w:t>
      </w:r>
      <w:proofErr w:type="spellStart"/>
      <w:r w:rsidRPr="008D2522">
        <w:rPr>
          <w:szCs w:val="24"/>
          <w:lang w:eastAsia="lt-LT"/>
        </w:rPr>
        <w:t>t.y</w:t>
      </w:r>
      <w:proofErr w:type="spellEnd"/>
      <w:r w:rsidRPr="008D2522">
        <w:rPr>
          <w:szCs w:val="24"/>
          <w:lang w:eastAsia="lt-LT"/>
        </w:rPr>
        <w:t xml:space="preserve">. </w:t>
      </w:r>
      <w:r w:rsidRPr="008D2522">
        <w:rPr>
          <w:szCs w:val="24"/>
        </w:rPr>
        <w:t xml:space="preserve">atvejai, kai valstybės remiama paskola kredito įstaigai grąžinama iš valstybės lėšų, kuriomis disponuoja Fondas, už paskolos gavėją, kuriam nustatytas 45 procentų ar mažesnis </w:t>
      </w:r>
      <w:proofErr w:type="spellStart"/>
      <w:r w:rsidRPr="008D2522">
        <w:rPr>
          <w:szCs w:val="24"/>
        </w:rPr>
        <w:t>dalyvumo</w:t>
      </w:r>
      <w:proofErr w:type="spellEnd"/>
      <w:r w:rsidRPr="008D2522">
        <w:rPr>
          <w:szCs w:val="24"/>
        </w:rPr>
        <w:t xml:space="preserve"> lygis ir, kurio atžvilgiu priimtas sprendimas atleisti nuo visos ar dalies paskolos grąžinimo.</w:t>
      </w:r>
    </w:p>
    <w:p w14:paraId="5CA0E4EE" w14:textId="11AA76A6" w:rsidR="00AC0418" w:rsidRPr="00AC0418" w:rsidRDefault="00AC0418" w:rsidP="00AC0418">
      <w:pPr>
        <w:spacing w:line="360" w:lineRule="auto"/>
        <w:ind w:firstLine="709"/>
        <w:jc w:val="both"/>
        <w:rPr>
          <w:szCs w:val="24"/>
          <w:lang w:eastAsia="lt-LT"/>
        </w:rPr>
      </w:pPr>
      <w:r w:rsidRPr="00AC0418">
        <w:rPr>
          <w:color w:val="000000" w:themeColor="text1"/>
          <w:szCs w:val="24"/>
          <w:lang w:eastAsia="lt-LT"/>
        </w:rPr>
        <w:t xml:space="preserve">2025 m. pabaigoje buvo 2921 asmuo, netinkamai vykdantis įsipareigojimus pagal pasirašytas valstybės paskolų sutartis, </w:t>
      </w:r>
      <w:proofErr w:type="spellStart"/>
      <w:r w:rsidRPr="00AC0418">
        <w:rPr>
          <w:color w:val="000000" w:themeColor="text1"/>
          <w:szCs w:val="24"/>
          <w:lang w:eastAsia="lt-LT"/>
        </w:rPr>
        <w:t>t.y</w:t>
      </w:r>
      <w:proofErr w:type="spellEnd"/>
      <w:r w:rsidRPr="00AC0418">
        <w:rPr>
          <w:color w:val="000000" w:themeColor="text1"/>
          <w:szCs w:val="24"/>
          <w:lang w:eastAsia="lt-LT"/>
        </w:rPr>
        <w:t>. paskolų gavėjai, grąžindami paskolas, nesilaiko paskolos sutartyje bei mokėjimo grafike nurodytų terminų, laiku negrąžina paskolą ar jos dalį ir laiku nesumoka palūkanų. Jų bendra skola Fondui 2025 m. gruodžio 31 dienai viršijo 718 tūkst. eurų.</w:t>
      </w:r>
      <w:r w:rsidR="00FE5CB9">
        <w:rPr>
          <w:color w:val="000000" w:themeColor="text1"/>
          <w:szCs w:val="24"/>
          <w:lang w:eastAsia="lt-LT"/>
        </w:rPr>
        <w:t xml:space="preserve"> </w:t>
      </w:r>
      <w:r w:rsidRPr="00AC0418">
        <w:rPr>
          <w:szCs w:val="24"/>
          <w:lang w:eastAsia="lt-LT"/>
        </w:rPr>
        <w:t xml:space="preserve">Valstybės remiamas paskolas ėmę asmenys 2025 m. gruodžio 31 dienos duomenimis netinkamai vykdė 3871 įsipareigojimą pagal paskolų sutartis, </w:t>
      </w:r>
      <w:proofErr w:type="spellStart"/>
      <w:r w:rsidRPr="00AC0418">
        <w:rPr>
          <w:szCs w:val="24"/>
          <w:lang w:eastAsia="lt-LT"/>
        </w:rPr>
        <w:t>t.y</w:t>
      </w:r>
      <w:proofErr w:type="spellEnd"/>
      <w:r w:rsidRPr="00AC0418">
        <w:rPr>
          <w:szCs w:val="24"/>
          <w:lang w:eastAsia="lt-LT"/>
        </w:rPr>
        <w:t xml:space="preserve">. bankui nevykdė paskolos sutartyje numatyto įsipareigojimo mokėti palūkanas ir/ar paskolą. Per nurodytą terminą </w:t>
      </w:r>
      <w:r w:rsidRPr="00AC0418">
        <w:rPr>
          <w:szCs w:val="24"/>
          <w:lang w:eastAsia="lt-LT"/>
        </w:rPr>
        <w:lastRenderedPageBreak/>
        <w:t>nesumokėjus įsiskolinimo bankui, bankas pateikia Fondui apskaitos dokumentą dėl garantinių įsipareigojimų vykdymo ir Fondas apmoka skolininkų įsiskolinimus pagal garantiją. Nepadengtas Fondo apmokėtų skolų pagal garantiją likutis 2025 m. gruodžio 31 dienai viršijo 2 135 tūkst. eurų.</w:t>
      </w:r>
    </w:p>
    <w:p w14:paraId="174FDC0F" w14:textId="28B25B8B" w:rsidR="007F7A89" w:rsidRPr="008D2522" w:rsidRDefault="007F7A89" w:rsidP="008D2522">
      <w:pPr>
        <w:spacing w:line="360" w:lineRule="auto"/>
        <w:ind w:firstLine="709"/>
        <w:jc w:val="both"/>
        <w:rPr>
          <w:szCs w:val="24"/>
          <w:lang w:eastAsia="lt-LT"/>
        </w:rPr>
      </w:pPr>
      <w:r w:rsidRPr="008D2522">
        <w:rPr>
          <w:szCs w:val="24"/>
          <w:lang w:eastAsia="lt-LT"/>
        </w:rPr>
        <w:t xml:space="preserve">Per </w:t>
      </w:r>
      <w:r w:rsidR="003127A2" w:rsidRPr="008D2522">
        <w:rPr>
          <w:szCs w:val="24"/>
          <w:lang w:eastAsia="lt-LT"/>
        </w:rPr>
        <w:t xml:space="preserve">2025 </w:t>
      </w:r>
      <w:r w:rsidRPr="008D2522">
        <w:rPr>
          <w:szCs w:val="24"/>
          <w:lang w:eastAsia="lt-LT"/>
        </w:rPr>
        <w:t>m. Fon</w:t>
      </w:r>
      <w:r w:rsidR="00ED6F3E" w:rsidRPr="008D2522">
        <w:rPr>
          <w:szCs w:val="24"/>
          <w:lang w:eastAsia="lt-LT"/>
        </w:rPr>
        <w:t>d</w:t>
      </w:r>
      <w:r w:rsidRPr="008D2522">
        <w:rPr>
          <w:szCs w:val="24"/>
          <w:lang w:eastAsia="lt-LT"/>
        </w:rPr>
        <w:t xml:space="preserve">as išsiuntė </w:t>
      </w:r>
      <w:r w:rsidR="00D76C8F" w:rsidRPr="008D2522">
        <w:rPr>
          <w:szCs w:val="24"/>
          <w:lang w:eastAsia="lt-LT"/>
        </w:rPr>
        <w:t>1443</w:t>
      </w:r>
      <w:r w:rsidRPr="008D2522">
        <w:rPr>
          <w:szCs w:val="24"/>
          <w:lang w:eastAsia="lt-LT"/>
        </w:rPr>
        <w:t xml:space="preserve"> įspėjimus savo įsipareigojimų nevykdantiems valstybės paskolų gavėjams ir </w:t>
      </w:r>
      <w:r w:rsidR="00C46BF4" w:rsidRPr="008D2522">
        <w:rPr>
          <w:szCs w:val="24"/>
          <w:lang w:eastAsia="lt-LT"/>
        </w:rPr>
        <w:t xml:space="preserve">1044 </w:t>
      </w:r>
      <w:r w:rsidRPr="008D2522">
        <w:rPr>
          <w:szCs w:val="24"/>
          <w:lang w:eastAsia="lt-LT"/>
        </w:rPr>
        <w:t>įspėjimus valstybės remiamų paskolų gavėjams.</w:t>
      </w:r>
    </w:p>
    <w:p w14:paraId="6DB9DF86" w14:textId="4F708F60" w:rsidR="007F7A89" w:rsidRPr="008D2522" w:rsidRDefault="007F7A89" w:rsidP="008D2522">
      <w:pPr>
        <w:spacing w:line="360" w:lineRule="auto"/>
        <w:ind w:firstLine="709"/>
        <w:jc w:val="both"/>
        <w:rPr>
          <w:szCs w:val="24"/>
          <w:lang w:eastAsia="lt-LT"/>
        </w:rPr>
      </w:pPr>
      <w:r w:rsidRPr="008D2522">
        <w:rPr>
          <w:szCs w:val="24"/>
          <w:lang w:eastAsia="lt-LT"/>
        </w:rPr>
        <w:t xml:space="preserve">Per </w:t>
      </w:r>
      <w:r w:rsidR="003127A2" w:rsidRPr="008D2522">
        <w:rPr>
          <w:szCs w:val="24"/>
          <w:lang w:eastAsia="lt-LT"/>
        </w:rPr>
        <w:t xml:space="preserve">2025 </w:t>
      </w:r>
      <w:r w:rsidRPr="008D2522">
        <w:rPr>
          <w:szCs w:val="24"/>
          <w:lang w:eastAsia="lt-LT"/>
        </w:rPr>
        <w:t>m. UAB „</w:t>
      </w:r>
      <w:proofErr w:type="spellStart"/>
      <w:r w:rsidRPr="008D2522">
        <w:rPr>
          <w:szCs w:val="24"/>
          <w:lang w:eastAsia="lt-LT"/>
        </w:rPr>
        <w:t>Creditinfo</w:t>
      </w:r>
      <w:proofErr w:type="spellEnd"/>
      <w:r w:rsidRPr="008D2522">
        <w:rPr>
          <w:szCs w:val="24"/>
          <w:lang w:eastAsia="lt-LT"/>
        </w:rPr>
        <w:t xml:space="preserve"> Lietuva“ buvo </w:t>
      </w:r>
      <w:r w:rsidR="00A66E51" w:rsidRPr="008D2522">
        <w:rPr>
          <w:szCs w:val="24"/>
          <w:lang w:eastAsia="lt-LT"/>
        </w:rPr>
        <w:t>perduoti 45</w:t>
      </w:r>
      <w:r w:rsidRPr="008D2522">
        <w:rPr>
          <w:szCs w:val="24"/>
          <w:lang w:eastAsia="lt-LT"/>
        </w:rPr>
        <w:t xml:space="preserve"> skolininkų duomenys. Paskolos gavėjui per 35 dienas nuo įspėjimo išsiuntimo dienos neapmokėjus įsiskolinimo Fondui, informacija apie skolininko tapatybę, kontaktinius duomenis ir kredito istoriją, </w:t>
      </w:r>
      <w:proofErr w:type="spellStart"/>
      <w:r w:rsidRPr="008D2522">
        <w:rPr>
          <w:szCs w:val="24"/>
          <w:lang w:eastAsia="lt-LT"/>
        </w:rPr>
        <w:t>t.y</w:t>
      </w:r>
      <w:proofErr w:type="spellEnd"/>
      <w:r w:rsidRPr="008D2522">
        <w:rPr>
          <w:szCs w:val="24"/>
          <w:lang w:eastAsia="lt-LT"/>
        </w:rPr>
        <w:t>. finansinius įsipareigojimus ir jų vykdymą, skolas ir jų apmokėjimą, perduodama kredito biurui UAB „</w:t>
      </w:r>
      <w:proofErr w:type="spellStart"/>
      <w:r w:rsidRPr="008D2522">
        <w:rPr>
          <w:szCs w:val="24"/>
          <w:lang w:eastAsia="lt-LT"/>
        </w:rPr>
        <w:t>Creditinfo</w:t>
      </w:r>
      <w:proofErr w:type="spellEnd"/>
      <w:r w:rsidRPr="008D2522">
        <w:rPr>
          <w:szCs w:val="24"/>
          <w:lang w:eastAsia="lt-LT"/>
        </w:rPr>
        <w:t xml:space="preserve"> Lietuva“. </w:t>
      </w:r>
    </w:p>
    <w:p w14:paraId="0EC0FABD" w14:textId="15692E50" w:rsidR="007F7A89" w:rsidRPr="008D2522" w:rsidRDefault="007F7A89" w:rsidP="008D2522">
      <w:pPr>
        <w:spacing w:line="360" w:lineRule="auto"/>
        <w:ind w:firstLine="709"/>
        <w:jc w:val="both"/>
        <w:rPr>
          <w:color w:val="000000" w:themeColor="text1"/>
          <w:szCs w:val="24"/>
          <w:lang w:eastAsia="lt-LT"/>
        </w:rPr>
      </w:pPr>
      <w:r w:rsidRPr="008D2522">
        <w:rPr>
          <w:color w:val="000000" w:themeColor="text1"/>
          <w:szCs w:val="24"/>
          <w:lang w:eastAsia="lt-LT"/>
        </w:rPr>
        <w:t>Dėl skolos priteisimo į teismą paduota</w:t>
      </w:r>
      <w:r w:rsidR="00A17956">
        <w:rPr>
          <w:color w:val="000000" w:themeColor="text1"/>
          <w:szCs w:val="24"/>
          <w:lang w:eastAsia="lt-LT"/>
        </w:rPr>
        <w:t xml:space="preserve"> </w:t>
      </w:r>
      <w:r w:rsidR="00BB6C91" w:rsidRPr="008D2522">
        <w:rPr>
          <w:szCs w:val="24"/>
          <w:lang w:eastAsia="lt-LT"/>
        </w:rPr>
        <w:t>218</w:t>
      </w:r>
      <w:r w:rsidR="00BB6C91" w:rsidRPr="008D2522">
        <w:rPr>
          <w:color w:val="000000" w:themeColor="text1"/>
          <w:szCs w:val="24"/>
          <w:lang w:eastAsia="lt-LT"/>
        </w:rPr>
        <w:t xml:space="preserve"> </w:t>
      </w:r>
      <w:r w:rsidR="003A51DC" w:rsidRPr="008D2522">
        <w:rPr>
          <w:color w:val="000000" w:themeColor="text1"/>
          <w:szCs w:val="24"/>
          <w:lang w:eastAsia="lt-LT"/>
        </w:rPr>
        <w:t>ieškinių</w:t>
      </w:r>
      <w:r w:rsidRPr="008D2522">
        <w:rPr>
          <w:color w:val="000000" w:themeColor="text1"/>
          <w:szCs w:val="24"/>
          <w:lang w:eastAsia="lt-LT"/>
        </w:rPr>
        <w:t xml:space="preserve">, </w:t>
      </w:r>
      <w:r w:rsidR="00BB6C91" w:rsidRPr="008D2522">
        <w:rPr>
          <w:szCs w:val="24"/>
          <w:lang w:eastAsia="lt-LT"/>
        </w:rPr>
        <w:t>419</w:t>
      </w:r>
      <w:r w:rsidR="00BB6C91" w:rsidRPr="008D2522">
        <w:rPr>
          <w:color w:val="000000" w:themeColor="text1"/>
          <w:szCs w:val="24"/>
          <w:lang w:eastAsia="lt-LT"/>
        </w:rPr>
        <w:t xml:space="preserve"> </w:t>
      </w:r>
      <w:r w:rsidRPr="008D2522">
        <w:rPr>
          <w:color w:val="000000" w:themeColor="text1"/>
          <w:szCs w:val="24"/>
          <w:lang w:eastAsia="lt-LT"/>
        </w:rPr>
        <w:t>paskolų gavėjų skolos perduotos išieškoti antstoliams.</w:t>
      </w:r>
    </w:p>
    <w:p w14:paraId="1C5FDD3C" w14:textId="769631C0" w:rsidR="007F7A89" w:rsidRPr="008D2522" w:rsidRDefault="007F7A89" w:rsidP="008D2522">
      <w:pPr>
        <w:spacing w:line="360" w:lineRule="auto"/>
        <w:ind w:firstLine="709"/>
        <w:jc w:val="both"/>
        <w:rPr>
          <w:color w:val="000000" w:themeColor="text1"/>
          <w:szCs w:val="24"/>
          <w:lang w:eastAsia="lt-LT"/>
        </w:rPr>
      </w:pPr>
      <w:r w:rsidRPr="008D2522">
        <w:rPr>
          <w:color w:val="000000" w:themeColor="text1"/>
          <w:szCs w:val="24"/>
          <w:lang w:eastAsia="lt-LT"/>
        </w:rPr>
        <w:t xml:space="preserve">Administruojant grąžinamas valstybės paskolas, per </w:t>
      </w:r>
      <w:r w:rsidR="00A66E51" w:rsidRPr="008D2522">
        <w:rPr>
          <w:color w:val="000000" w:themeColor="text1"/>
          <w:szCs w:val="24"/>
          <w:lang w:eastAsia="lt-LT"/>
        </w:rPr>
        <w:t xml:space="preserve">2025 </w:t>
      </w:r>
      <w:r w:rsidRPr="008D2522">
        <w:rPr>
          <w:color w:val="000000" w:themeColor="text1"/>
          <w:szCs w:val="24"/>
          <w:lang w:eastAsia="lt-LT"/>
        </w:rPr>
        <w:t xml:space="preserve">m. sulaukta </w:t>
      </w:r>
      <w:r w:rsidR="00CC6833" w:rsidRPr="008D2522">
        <w:rPr>
          <w:color w:val="000000" w:themeColor="text1"/>
          <w:szCs w:val="24"/>
          <w:lang w:eastAsia="lt-LT"/>
        </w:rPr>
        <w:t>11</w:t>
      </w:r>
      <w:r w:rsidR="000C0E02">
        <w:rPr>
          <w:color w:val="000000" w:themeColor="text1"/>
          <w:szCs w:val="24"/>
          <w:lang w:eastAsia="lt-LT"/>
        </w:rPr>
        <w:t xml:space="preserve"> </w:t>
      </w:r>
      <w:r w:rsidR="00CC6833" w:rsidRPr="008D2522">
        <w:rPr>
          <w:color w:val="000000" w:themeColor="text1"/>
          <w:szCs w:val="24"/>
          <w:lang w:eastAsia="lt-LT"/>
        </w:rPr>
        <w:t xml:space="preserve">566 </w:t>
      </w:r>
      <w:r w:rsidRPr="008D2522">
        <w:rPr>
          <w:color w:val="000000" w:themeColor="text1"/>
          <w:szCs w:val="24"/>
          <w:lang w:eastAsia="lt-LT"/>
        </w:rPr>
        <w:t xml:space="preserve">mokėjimų. Valstybės paskolų gavėjai </w:t>
      </w:r>
      <w:r w:rsidR="00ED6F3E" w:rsidRPr="008D2522">
        <w:rPr>
          <w:color w:val="000000" w:themeColor="text1"/>
          <w:szCs w:val="24"/>
          <w:lang w:eastAsia="lt-LT"/>
        </w:rPr>
        <w:t>202</w:t>
      </w:r>
      <w:r w:rsidR="003127A2" w:rsidRPr="008D2522">
        <w:rPr>
          <w:color w:val="000000" w:themeColor="text1"/>
          <w:szCs w:val="24"/>
          <w:lang w:eastAsia="lt-LT"/>
        </w:rPr>
        <w:t>5</w:t>
      </w:r>
      <w:r w:rsidR="00ED6F3E" w:rsidRPr="008D2522">
        <w:rPr>
          <w:color w:val="000000" w:themeColor="text1"/>
          <w:szCs w:val="24"/>
          <w:lang w:eastAsia="lt-LT"/>
        </w:rPr>
        <w:t xml:space="preserve"> </w:t>
      </w:r>
      <w:r w:rsidRPr="008D2522">
        <w:rPr>
          <w:color w:val="000000" w:themeColor="text1"/>
          <w:szCs w:val="24"/>
          <w:lang w:eastAsia="lt-LT"/>
        </w:rPr>
        <w:t xml:space="preserve">m. Fondui sugrąžino </w:t>
      </w:r>
      <w:r w:rsidR="009E19A6">
        <w:rPr>
          <w:color w:val="EE0000"/>
          <w:szCs w:val="24"/>
          <w:lang w:eastAsia="lt-LT"/>
        </w:rPr>
        <w:t xml:space="preserve"> </w:t>
      </w:r>
      <w:r w:rsidR="009E19A6" w:rsidRPr="00A17956">
        <w:rPr>
          <w:szCs w:val="24"/>
          <w:lang w:eastAsia="lt-LT"/>
        </w:rPr>
        <w:t>948,5</w:t>
      </w:r>
      <w:r w:rsidRPr="00A17956">
        <w:rPr>
          <w:szCs w:val="24"/>
          <w:lang w:eastAsia="lt-LT"/>
        </w:rPr>
        <w:t xml:space="preserve"> </w:t>
      </w:r>
      <w:r w:rsidRPr="008D2522">
        <w:rPr>
          <w:color w:val="000000" w:themeColor="text1"/>
          <w:szCs w:val="24"/>
          <w:lang w:eastAsia="lt-LT"/>
        </w:rPr>
        <w:t>tūkst. eurų.</w:t>
      </w:r>
    </w:p>
    <w:p w14:paraId="24B6FF98" w14:textId="359C3BAB" w:rsidR="007F7A89" w:rsidRPr="008D2522" w:rsidRDefault="007F7A89" w:rsidP="008D2522">
      <w:pPr>
        <w:spacing w:line="360" w:lineRule="auto"/>
        <w:ind w:firstLine="709"/>
        <w:jc w:val="both"/>
        <w:rPr>
          <w:color w:val="000000" w:themeColor="text1"/>
          <w:szCs w:val="24"/>
          <w:lang w:eastAsia="lt-LT"/>
        </w:rPr>
      </w:pPr>
      <w:r w:rsidRPr="008D2522">
        <w:rPr>
          <w:color w:val="000000" w:themeColor="text1"/>
          <w:szCs w:val="24"/>
          <w:lang w:eastAsia="lt-LT"/>
        </w:rPr>
        <w:t xml:space="preserve">Administruojant grąžinamas skolas pagal apmokėtus valstybės garantinius įsipareigojimus, per </w:t>
      </w:r>
      <w:r w:rsidR="00ED6F3E" w:rsidRPr="008D2522">
        <w:rPr>
          <w:color w:val="000000" w:themeColor="text1"/>
          <w:szCs w:val="24"/>
          <w:lang w:eastAsia="lt-LT"/>
        </w:rPr>
        <w:t>202</w:t>
      </w:r>
      <w:r w:rsidR="003127A2" w:rsidRPr="008D2522">
        <w:rPr>
          <w:color w:val="000000" w:themeColor="text1"/>
          <w:szCs w:val="24"/>
          <w:lang w:eastAsia="lt-LT"/>
        </w:rPr>
        <w:t>5</w:t>
      </w:r>
      <w:r w:rsidR="00ED6F3E" w:rsidRPr="008D2522">
        <w:rPr>
          <w:color w:val="000000" w:themeColor="text1"/>
          <w:szCs w:val="24"/>
          <w:lang w:eastAsia="lt-LT"/>
        </w:rPr>
        <w:t xml:space="preserve"> </w:t>
      </w:r>
      <w:r w:rsidRPr="008D2522">
        <w:rPr>
          <w:color w:val="000000" w:themeColor="text1"/>
          <w:szCs w:val="24"/>
          <w:lang w:eastAsia="lt-LT"/>
        </w:rPr>
        <w:t xml:space="preserve">m. sulaukta </w:t>
      </w:r>
      <w:r w:rsidR="00CC6833" w:rsidRPr="008D2522">
        <w:rPr>
          <w:color w:val="000000" w:themeColor="text1"/>
          <w:szCs w:val="24"/>
          <w:lang w:eastAsia="lt-LT"/>
        </w:rPr>
        <w:t>4</w:t>
      </w:r>
      <w:r w:rsidR="00EB4DF8">
        <w:rPr>
          <w:color w:val="000000" w:themeColor="text1"/>
          <w:szCs w:val="24"/>
          <w:lang w:eastAsia="lt-LT"/>
        </w:rPr>
        <w:t xml:space="preserve"> </w:t>
      </w:r>
      <w:r w:rsidR="00CC6833" w:rsidRPr="008D2522">
        <w:rPr>
          <w:color w:val="000000" w:themeColor="text1"/>
          <w:szCs w:val="24"/>
          <w:lang w:eastAsia="lt-LT"/>
        </w:rPr>
        <w:t xml:space="preserve">241 </w:t>
      </w:r>
      <w:r w:rsidRPr="008D2522">
        <w:rPr>
          <w:color w:val="000000" w:themeColor="text1"/>
          <w:szCs w:val="24"/>
          <w:lang w:eastAsia="lt-LT"/>
        </w:rPr>
        <w:t xml:space="preserve">mokėjimo. Valstybės remiamų paskolų gavėjai </w:t>
      </w:r>
      <w:r w:rsidR="003127A2" w:rsidRPr="008D2522">
        <w:rPr>
          <w:color w:val="000000" w:themeColor="text1"/>
          <w:szCs w:val="24"/>
          <w:lang w:eastAsia="lt-LT"/>
        </w:rPr>
        <w:t xml:space="preserve">2025 </w:t>
      </w:r>
      <w:r w:rsidRPr="008D2522">
        <w:rPr>
          <w:color w:val="000000" w:themeColor="text1"/>
          <w:szCs w:val="24"/>
          <w:lang w:eastAsia="lt-LT"/>
        </w:rPr>
        <w:t xml:space="preserve">m. Fondui sugrąžino </w:t>
      </w:r>
      <w:r w:rsidR="00EC653A" w:rsidRPr="00A17956">
        <w:rPr>
          <w:szCs w:val="24"/>
          <w:lang w:eastAsia="lt-LT"/>
        </w:rPr>
        <w:t xml:space="preserve">327,1 </w:t>
      </w:r>
      <w:r w:rsidRPr="008D2522">
        <w:rPr>
          <w:color w:val="000000" w:themeColor="text1"/>
          <w:szCs w:val="24"/>
          <w:lang w:eastAsia="lt-LT"/>
        </w:rPr>
        <w:t>tūkst. eurų.</w:t>
      </w:r>
    </w:p>
    <w:p w14:paraId="29D6CBCD" w14:textId="77777777" w:rsidR="00ED6F3E" w:rsidRPr="008D2522" w:rsidRDefault="00ED6F3E" w:rsidP="008D2522">
      <w:pPr>
        <w:spacing w:line="360" w:lineRule="auto"/>
        <w:ind w:firstLine="709"/>
        <w:jc w:val="both"/>
        <w:rPr>
          <w:color w:val="000000" w:themeColor="text1"/>
          <w:szCs w:val="24"/>
          <w:lang w:eastAsia="lt-LT"/>
        </w:rPr>
      </w:pPr>
    </w:p>
    <w:p w14:paraId="2A35A7A9" w14:textId="188A9935" w:rsidR="00BB2956" w:rsidRPr="00A17956" w:rsidRDefault="00AA6309" w:rsidP="00A17956">
      <w:pPr>
        <w:pStyle w:val="BodyText"/>
        <w:numPr>
          <w:ilvl w:val="1"/>
          <w:numId w:val="19"/>
        </w:numPr>
        <w:spacing w:line="360" w:lineRule="auto"/>
        <w:jc w:val="center"/>
        <w:rPr>
          <w:b/>
          <w:color w:val="000000" w:themeColor="text1"/>
          <w:szCs w:val="24"/>
        </w:rPr>
      </w:pPr>
      <w:r w:rsidRPr="008D2522">
        <w:rPr>
          <w:b/>
          <w:color w:val="000000" w:themeColor="text1"/>
          <w:szCs w:val="24"/>
        </w:rPr>
        <w:t xml:space="preserve"> </w:t>
      </w:r>
      <w:r w:rsidR="00822ACA" w:rsidRPr="008D2522">
        <w:rPr>
          <w:b/>
          <w:color w:val="000000" w:themeColor="text1"/>
          <w:szCs w:val="24"/>
        </w:rPr>
        <w:t>Į valstybės biudžetą grąžinamų lėšų administravimas</w:t>
      </w:r>
    </w:p>
    <w:p w14:paraId="63F4A0A8" w14:textId="411C77CF" w:rsidR="6D7D08EB" w:rsidRPr="008D2522" w:rsidRDefault="6D7D08EB" w:rsidP="008D2522">
      <w:pPr>
        <w:spacing w:line="360" w:lineRule="auto"/>
        <w:ind w:firstLine="709"/>
        <w:jc w:val="both"/>
        <w:rPr>
          <w:color w:val="000000" w:themeColor="text1"/>
          <w:szCs w:val="24"/>
        </w:rPr>
      </w:pPr>
      <w:r w:rsidRPr="008D2522">
        <w:rPr>
          <w:color w:val="000000" w:themeColor="text1"/>
          <w:szCs w:val="24"/>
        </w:rPr>
        <w:t xml:space="preserve">Fondas 2025 m. į valstybės biudžetą pervedė </w:t>
      </w:r>
      <w:r w:rsidR="00CD69ED">
        <w:rPr>
          <w:color w:val="000000" w:themeColor="text1"/>
          <w:szCs w:val="24"/>
        </w:rPr>
        <w:t>2 716,8</w:t>
      </w:r>
      <w:r w:rsidRPr="008D2522">
        <w:rPr>
          <w:color w:val="000000" w:themeColor="text1"/>
          <w:szCs w:val="24"/>
        </w:rPr>
        <w:t xml:space="preserve"> tūkst. </w:t>
      </w:r>
      <w:r w:rsidR="00C558BB">
        <w:rPr>
          <w:color w:val="000000" w:themeColor="text1"/>
          <w:szCs w:val="24"/>
        </w:rPr>
        <w:t>e</w:t>
      </w:r>
      <w:r w:rsidRPr="008D2522">
        <w:rPr>
          <w:color w:val="000000" w:themeColor="text1"/>
          <w:szCs w:val="24"/>
        </w:rPr>
        <w:t>urų</w:t>
      </w:r>
      <w:r w:rsidR="00A17956">
        <w:rPr>
          <w:color w:val="000000" w:themeColor="text1"/>
          <w:szCs w:val="24"/>
        </w:rPr>
        <w:t>.</w:t>
      </w:r>
      <w:r w:rsidRPr="008D2522">
        <w:rPr>
          <w:color w:val="000000" w:themeColor="text1"/>
          <w:szCs w:val="24"/>
        </w:rPr>
        <w:t xml:space="preserve">  </w:t>
      </w:r>
      <w:r w:rsidR="00BC5691" w:rsidRPr="008D2522">
        <w:rPr>
          <w:color w:val="000000" w:themeColor="text1"/>
          <w:szCs w:val="24"/>
        </w:rPr>
        <w:t>Iš jų</w:t>
      </w:r>
      <w:r w:rsidRPr="008D2522">
        <w:rPr>
          <w:color w:val="000000" w:themeColor="text1"/>
          <w:szCs w:val="24"/>
        </w:rPr>
        <w:t>:</w:t>
      </w:r>
      <w:r w:rsidR="00CD69ED">
        <w:rPr>
          <w:color w:val="000000" w:themeColor="text1"/>
          <w:szCs w:val="24"/>
        </w:rPr>
        <w:t xml:space="preserve"> 2 690,2 </w:t>
      </w:r>
      <w:r w:rsidRPr="008D2522">
        <w:rPr>
          <w:color w:val="000000" w:themeColor="text1"/>
          <w:szCs w:val="24"/>
        </w:rPr>
        <w:t xml:space="preserve">tūkst. eurų grąžintinų skolų, </w:t>
      </w:r>
      <w:r w:rsidR="00CD69ED">
        <w:rPr>
          <w:color w:val="000000" w:themeColor="text1"/>
          <w:szCs w:val="24"/>
        </w:rPr>
        <w:t xml:space="preserve"> 29,8 </w:t>
      </w:r>
      <w:r w:rsidRPr="008D2522">
        <w:rPr>
          <w:color w:val="000000" w:themeColor="text1"/>
          <w:szCs w:val="24"/>
        </w:rPr>
        <w:t>tūkst. eurų delspinigių bei</w:t>
      </w:r>
      <w:r w:rsidR="00A17956">
        <w:rPr>
          <w:color w:val="000000" w:themeColor="text1"/>
          <w:szCs w:val="24"/>
        </w:rPr>
        <w:t xml:space="preserve"> </w:t>
      </w:r>
      <w:r w:rsidR="00CD69ED">
        <w:rPr>
          <w:color w:val="000000" w:themeColor="text1"/>
          <w:szCs w:val="24"/>
        </w:rPr>
        <w:t xml:space="preserve">11,0 </w:t>
      </w:r>
      <w:r w:rsidRPr="008D2522">
        <w:rPr>
          <w:color w:val="000000" w:themeColor="text1"/>
          <w:szCs w:val="24"/>
        </w:rPr>
        <w:t xml:space="preserve">tūkst. eurų procesinių palūkanų, gautų iš į valstybės finansuojamas vietas įstojusių ir vėliau studijas nutraukusių ar iš jų pašalintų ir turinčių </w:t>
      </w:r>
      <w:r w:rsidR="007234AD">
        <w:rPr>
          <w:color w:val="000000" w:themeColor="text1"/>
          <w:szCs w:val="24"/>
        </w:rPr>
        <w:t xml:space="preserve">pareigą grąžinti </w:t>
      </w:r>
      <w:r w:rsidR="007234AD" w:rsidRPr="003D1854">
        <w:rPr>
          <w:color w:val="000000" w:themeColor="text1"/>
          <w:szCs w:val="24"/>
        </w:rPr>
        <w:t>Lietuvos Respublikos valstybės biudžeto lėš</w:t>
      </w:r>
      <w:r w:rsidR="007234AD">
        <w:rPr>
          <w:color w:val="000000" w:themeColor="text1"/>
          <w:szCs w:val="24"/>
        </w:rPr>
        <w:t>as</w:t>
      </w:r>
      <w:r w:rsidR="007234AD" w:rsidRPr="003D1854">
        <w:rPr>
          <w:color w:val="000000" w:themeColor="text1"/>
          <w:szCs w:val="24"/>
        </w:rPr>
        <w:t>, skirt</w:t>
      </w:r>
      <w:r w:rsidR="007234AD">
        <w:rPr>
          <w:color w:val="000000" w:themeColor="text1"/>
          <w:szCs w:val="24"/>
        </w:rPr>
        <w:t>as</w:t>
      </w:r>
      <w:r w:rsidR="007234AD" w:rsidRPr="003D1854">
        <w:rPr>
          <w:color w:val="000000" w:themeColor="text1"/>
          <w:szCs w:val="24"/>
        </w:rPr>
        <w:t xml:space="preserve"> studijų kainai apmokėti, arba jų dal</w:t>
      </w:r>
      <w:r w:rsidR="007234AD">
        <w:rPr>
          <w:color w:val="000000" w:themeColor="text1"/>
          <w:szCs w:val="24"/>
        </w:rPr>
        <w:t>į</w:t>
      </w:r>
      <w:r w:rsidR="00C33FC3">
        <w:rPr>
          <w:color w:val="000000" w:themeColor="text1"/>
          <w:szCs w:val="24"/>
        </w:rPr>
        <w:t>.</w:t>
      </w:r>
      <w:r w:rsidR="00A17956">
        <w:rPr>
          <w:color w:val="000000" w:themeColor="text1"/>
          <w:szCs w:val="24"/>
        </w:rPr>
        <w:t xml:space="preserve"> </w:t>
      </w:r>
      <w:r w:rsidRPr="008D2522">
        <w:rPr>
          <w:color w:val="000000" w:themeColor="text1"/>
          <w:szCs w:val="24"/>
        </w:rPr>
        <w:t>Per 2025 m. 2</w:t>
      </w:r>
      <w:r w:rsidR="00DD75A4">
        <w:rPr>
          <w:color w:val="000000" w:themeColor="text1"/>
          <w:szCs w:val="24"/>
        </w:rPr>
        <w:t xml:space="preserve"> </w:t>
      </w:r>
      <w:r w:rsidRPr="008D2522">
        <w:rPr>
          <w:color w:val="000000" w:themeColor="text1"/>
          <w:szCs w:val="24"/>
        </w:rPr>
        <w:t>760  asmenims, nutraukusiems valstybės finansuojamas studijas ar iš jų pašalintiems, atsirado prievolė grąžinti lėšas į valstybės biudžetą:</w:t>
      </w:r>
    </w:p>
    <w:tbl>
      <w:tblPr>
        <w:tblW w:w="9634" w:type="dxa"/>
        <w:tblLook w:val="04A0" w:firstRow="1" w:lastRow="0" w:firstColumn="1" w:lastColumn="0" w:noHBand="0" w:noVBand="1"/>
      </w:tblPr>
      <w:tblGrid>
        <w:gridCol w:w="3320"/>
        <w:gridCol w:w="6314"/>
      </w:tblGrid>
      <w:tr w:rsidR="000428BE" w:rsidRPr="002A330F" w14:paraId="7F452261" w14:textId="77777777" w:rsidTr="006F5BA5">
        <w:trPr>
          <w:trHeight w:val="624"/>
        </w:trPr>
        <w:tc>
          <w:tcPr>
            <w:tcW w:w="3320" w:type="dxa"/>
            <w:tcBorders>
              <w:top w:val="single" w:sz="4" w:space="0" w:color="auto"/>
              <w:left w:val="single" w:sz="4" w:space="0" w:color="auto"/>
              <w:bottom w:val="single" w:sz="4" w:space="0" w:color="auto"/>
              <w:right w:val="single" w:sz="4" w:space="0" w:color="auto"/>
            </w:tcBorders>
            <w:vAlign w:val="center"/>
            <w:hideMark/>
          </w:tcPr>
          <w:p w14:paraId="6005B8BD" w14:textId="77777777" w:rsidR="000428BE" w:rsidRPr="002A330F" w:rsidRDefault="000428BE" w:rsidP="006F5BA5">
            <w:pPr>
              <w:jc w:val="center"/>
              <w:rPr>
                <w:b/>
                <w:bCs/>
                <w:color w:val="000000"/>
                <w:szCs w:val="24"/>
                <w:lang w:eastAsia="lt-LT"/>
              </w:rPr>
            </w:pPr>
            <w:r w:rsidRPr="002A330F">
              <w:rPr>
                <w:b/>
                <w:bCs/>
                <w:color w:val="000000"/>
                <w:szCs w:val="24"/>
                <w:lang w:eastAsia="lt-LT"/>
              </w:rPr>
              <w:t>Asmenų, kuriems atsirado prievolė grąžinti lėšas</w:t>
            </w:r>
            <w:r>
              <w:rPr>
                <w:b/>
                <w:bCs/>
                <w:color w:val="000000"/>
                <w:szCs w:val="24"/>
                <w:lang w:eastAsia="lt-LT"/>
              </w:rPr>
              <w:t>,</w:t>
            </w:r>
            <w:r w:rsidRPr="002A330F">
              <w:rPr>
                <w:b/>
                <w:bCs/>
                <w:color w:val="000000"/>
                <w:szCs w:val="24"/>
                <w:lang w:eastAsia="lt-LT"/>
              </w:rPr>
              <w:t xml:space="preserve"> skaičius</w:t>
            </w:r>
          </w:p>
        </w:tc>
        <w:tc>
          <w:tcPr>
            <w:tcW w:w="6314" w:type="dxa"/>
            <w:tcBorders>
              <w:top w:val="single" w:sz="4" w:space="0" w:color="auto"/>
              <w:left w:val="nil"/>
              <w:bottom w:val="single" w:sz="4" w:space="0" w:color="auto"/>
              <w:right w:val="single" w:sz="4" w:space="0" w:color="auto"/>
            </w:tcBorders>
            <w:vAlign w:val="center"/>
            <w:hideMark/>
          </w:tcPr>
          <w:p w14:paraId="568D2158" w14:textId="77777777" w:rsidR="000428BE" w:rsidRPr="002A330F" w:rsidRDefault="000428BE" w:rsidP="006F5BA5">
            <w:pPr>
              <w:jc w:val="center"/>
              <w:rPr>
                <w:b/>
                <w:bCs/>
                <w:color w:val="000000"/>
                <w:szCs w:val="24"/>
                <w:lang w:eastAsia="lt-LT"/>
              </w:rPr>
            </w:pPr>
            <w:r w:rsidRPr="002A330F">
              <w:rPr>
                <w:b/>
                <w:bCs/>
                <w:color w:val="000000"/>
                <w:szCs w:val="24"/>
                <w:lang w:eastAsia="lt-LT"/>
              </w:rPr>
              <w:t>Mokslo ir studijų institucija</w:t>
            </w:r>
          </w:p>
        </w:tc>
      </w:tr>
      <w:tr w:rsidR="000428BE" w:rsidRPr="002A330F" w14:paraId="4E2E2001"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1A44D548" w14:textId="77777777" w:rsidR="000428BE" w:rsidRPr="000729E6" w:rsidRDefault="000428BE" w:rsidP="000729E6">
            <w:pPr>
              <w:spacing w:line="360" w:lineRule="auto"/>
              <w:rPr>
                <w:color w:val="000000" w:themeColor="text1"/>
                <w:szCs w:val="24"/>
              </w:rPr>
            </w:pPr>
            <w:r w:rsidRPr="000729E6">
              <w:rPr>
                <w:color w:val="000000" w:themeColor="text1"/>
                <w:szCs w:val="24"/>
              </w:rPr>
              <w:t>6</w:t>
            </w:r>
          </w:p>
        </w:tc>
        <w:tc>
          <w:tcPr>
            <w:tcW w:w="6314" w:type="dxa"/>
            <w:tcBorders>
              <w:top w:val="nil"/>
              <w:left w:val="nil"/>
              <w:bottom w:val="single" w:sz="4" w:space="0" w:color="auto"/>
              <w:right w:val="single" w:sz="4" w:space="0" w:color="auto"/>
            </w:tcBorders>
            <w:vAlign w:val="bottom"/>
            <w:hideMark/>
          </w:tcPr>
          <w:p w14:paraId="5DB6F050" w14:textId="77777777" w:rsidR="000428BE" w:rsidRPr="000729E6" w:rsidRDefault="000428BE" w:rsidP="000729E6">
            <w:pPr>
              <w:spacing w:line="360" w:lineRule="auto"/>
              <w:rPr>
                <w:color w:val="000000" w:themeColor="text1"/>
                <w:szCs w:val="24"/>
              </w:rPr>
            </w:pPr>
            <w:r w:rsidRPr="000729E6">
              <w:rPr>
                <w:color w:val="000000" w:themeColor="text1"/>
                <w:szCs w:val="24"/>
              </w:rPr>
              <w:t>Gamtos tyrimų centras</w:t>
            </w:r>
          </w:p>
        </w:tc>
      </w:tr>
      <w:tr w:rsidR="000428BE" w:rsidRPr="002A330F" w14:paraId="27B9CA0A"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5A8E9244" w14:textId="77777777" w:rsidR="000428BE" w:rsidRPr="000729E6" w:rsidRDefault="000428BE" w:rsidP="000729E6">
            <w:pPr>
              <w:spacing w:line="360" w:lineRule="auto"/>
              <w:rPr>
                <w:color w:val="000000" w:themeColor="text1"/>
                <w:szCs w:val="24"/>
              </w:rPr>
            </w:pPr>
            <w:r w:rsidRPr="000729E6">
              <w:rPr>
                <w:color w:val="000000" w:themeColor="text1"/>
                <w:szCs w:val="24"/>
              </w:rPr>
              <w:t>130</w:t>
            </w:r>
          </w:p>
        </w:tc>
        <w:tc>
          <w:tcPr>
            <w:tcW w:w="6314" w:type="dxa"/>
            <w:tcBorders>
              <w:top w:val="nil"/>
              <w:left w:val="nil"/>
              <w:bottom w:val="single" w:sz="4" w:space="0" w:color="auto"/>
              <w:right w:val="single" w:sz="4" w:space="0" w:color="auto"/>
            </w:tcBorders>
            <w:vAlign w:val="bottom"/>
            <w:hideMark/>
          </w:tcPr>
          <w:p w14:paraId="2A8E149E" w14:textId="77777777" w:rsidR="000428BE" w:rsidRPr="000729E6" w:rsidRDefault="000428BE" w:rsidP="000729E6">
            <w:pPr>
              <w:spacing w:line="360" w:lineRule="auto"/>
              <w:rPr>
                <w:color w:val="000000" w:themeColor="text1"/>
                <w:szCs w:val="24"/>
              </w:rPr>
            </w:pPr>
            <w:r w:rsidRPr="000729E6">
              <w:rPr>
                <w:color w:val="000000" w:themeColor="text1"/>
                <w:szCs w:val="24"/>
              </w:rPr>
              <w:t>Kauno kolegija</w:t>
            </w:r>
          </w:p>
        </w:tc>
      </w:tr>
      <w:tr w:rsidR="000428BE" w:rsidRPr="002A330F" w14:paraId="6E17D88B"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1D88B6E7" w14:textId="77777777" w:rsidR="000428BE" w:rsidRPr="000729E6" w:rsidRDefault="000428BE" w:rsidP="000729E6">
            <w:pPr>
              <w:spacing w:line="360" w:lineRule="auto"/>
              <w:rPr>
                <w:color w:val="000000" w:themeColor="text1"/>
                <w:szCs w:val="24"/>
              </w:rPr>
            </w:pPr>
            <w:r w:rsidRPr="000729E6">
              <w:rPr>
                <w:color w:val="000000" w:themeColor="text1"/>
                <w:szCs w:val="24"/>
              </w:rPr>
              <w:t>273</w:t>
            </w:r>
          </w:p>
        </w:tc>
        <w:tc>
          <w:tcPr>
            <w:tcW w:w="6314" w:type="dxa"/>
            <w:tcBorders>
              <w:top w:val="nil"/>
              <w:left w:val="nil"/>
              <w:bottom w:val="single" w:sz="4" w:space="0" w:color="auto"/>
              <w:right w:val="single" w:sz="4" w:space="0" w:color="auto"/>
            </w:tcBorders>
            <w:vAlign w:val="bottom"/>
            <w:hideMark/>
          </w:tcPr>
          <w:p w14:paraId="20DD8A85" w14:textId="77777777" w:rsidR="000428BE" w:rsidRPr="000729E6" w:rsidRDefault="000428BE" w:rsidP="000729E6">
            <w:pPr>
              <w:spacing w:line="360" w:lineRule="auto"/>
              <w:rPr>
                <w:color w:val="000000" w:themeColor="text1"/>
                <w:szCs w:val="24"/>
              </w:rPr>
            </w:pPr>
            <w:r w:rsidRPr="000729E6">
              <w:rPr>
                <w:color w:val="000000" w:themeColor="text1"/>
                <w:szCs w:val="24"/>
              </w:rPr>
              <w:t>Kauno technologijos universitetas</w:t>
            </w:r>
          </w:p>
        </w:tc>
      </w:tr>
      <w:tr w:rsidR="000428BE" w:rsidRPr="002A330F" w14:paraId="03814E9B"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23DB5099" w14:textId="77777777" w:rsidR="000428BE" w:rsidRPr="000729E6" w:rsidRDefault="000428BE" w:rsidP="000729E6">
            <w:pPr>
              <w:spacing w:line="360" w:lineRule="auto"/>
              <w:rPr>
                <w:color w:val="000000" w:themeColor="text1"/>
                <w:szCs w:val="24"/>
              </w:rPr>
            </w:pPr>
            <w:r w:rsidRPr="000729E6">
              <w:rPr>
                <w:color w:val="000000" w:themeColor="text1"/>
                <w:szCs w:val="24"/>
              </w:rPr>
              <w:t>59</w:t>
            </w:r>
          </w:p>
        </w:tc>
        <w:tc>
          <w:tcPr>
            <w:tcW w:w="6314" w:type="dxa"/>
            <w:tcBorders>
              <w:top w:val="nil"/>
              <w:left w:val="nil"/>
              <w:bottom w:val="single" w:sz="4" w:space="0" w:color="auto"/>
              <w:right w:val="single" w:sz="4" w:space="0" w:color="auto"/>
            </w:tcBorders>
            <w:vAlign w:val="bottom"/>
            <w:hideMark/>
          </w:tcPr>
          <w:p w14:paraId="2FAFBA0D" w14:textId="77777777" w:rsidR="000428BE" w:rsidRPr="000729E6" w:rsidRDefault="000428BE" w:rsidP="000729E6">
            <w:pPr>
              <w:spacing w:line="360" w:lineRule="auto"/>
              <w:rPr>
                <w:color w:val="000000" w:themeColor="text1"/>
                <w:szCs w:val="24"/>
              </w:rPr>
            </w:pPr>
            <w:r w:rsidRPr="000729E6">
              <w:rPr>
                <w:color w:val="000000" w:themeColor="text1"/>
                <w:szCs w:val="24"/>
              </w:rPr>
              <w:t>Klaipėdos universitetas</w:t>
            </w:r>
          </w:p>
        </w:tc>
      </w:tr>
      <w:tr w:rsidR="000428BE" w:rsidRPr="002A330F" w14:paraId="6BC5D939"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12B14789" w14:textId="77777777" w:rsidR="000428BE" w:rsidRPr="000729E6" w:rsidRDefault="000428BE" w:rsidP="000729E6">
            <w:pPr>
              <w:spacing w:line="360" w:lineRule="auto"/>
              <w:rPr>
                <w:color w:val="000000" w:themeColor="text1"/>
                <w:szCs w:val="24"/>
              </w:rPr>
            </w:pPr>
            <w:r w:rsidRPr="000729E6">
              <w:rPr>
                <w:color w:val="000000" w:themeColor="text1"/>
                <w:szCs w:val="24"/>
              </w:rPr>
              <w:t>53</w:t>
            </w:r>
          </w:p>
        </w:tc>
        <w:tc>
          <w:tcPr>
            <w:tcW w:w="6314" w:type="dxa"/>
            <w:tcBorders>
              <w:top w:val="nil"/>
              <w:left w:val="nil"/>
              <w:bottom w:val="single" w:sz="4" w:space="0" w:color="auto"/>
              <w:right w:val="single" w:sz="4" w:space="0" w:color="auto"/>
            </w:tcBorders>
            <w:vAlign w:val="bottom"/>
            <w:hideMark/>
          </w:tcPr>
          <w:p w14:paraId="3612013A" w14:textId="77777777" w:rsidR="000428BE" w:rsidRPr="000729E6" w:rsidRDefault="000428BE" w:rsidP="000729E6">
            <w:pPr>
              <w:spacing w:line="360" w:lineRule="auto"/>
              <w:rPr>
                <w:color w:val="000000" w:themeColor="text1"/>
                <w:szCs w:val="24"/>
              </w:rPr>
            </w:pPr>
            <w:r w:rsidRPr="000729E6">
              <w:rPr>
                <w:color w:val="000000" w:themeColor="text1"/>
                <w:szCs w:val="24"/>
              </w:rPr>
              <w:t>Klaipėdos valstybinė kolegija</w:t>
            </w:r>
          </w:p>
        </w:tc>
      </w:tr>
      <w:tr w:rsidR="000428BE" w:rsidRPr="002A330F" w14:paraId="18DC2327"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202B40AB" w14:textId="77777777" w:rsidR="000428BE" w:rsidRPr="000729E6" w:rsidRDefault="000428BE" w:rsidP="000729E6">
            <w:pPr>
              <w:spacing w:line="360" w:lineRule="auto"/>
              <w:rPr>
                <w:color w:val="000000" w:themeColor="text1"/>
                <w:szCs w:val="24"/>
              </w:rPr>
            </w:pPr>
            <w:r w:rsidRPr="000729E6">
              <w:rPr>
                <w:color w:val="000000" w:themeColor="text1"/>
                <w:szCs w:val="24"/>
              </w:rPr>
              <w:t>2</w:t>
            </w:r>
          </w:p>
        </w:tc>
        <w:tc>
          <w:tcPr>
            <w:tcW w:w="6314" w:type="dxa"/>
            <w:tcBorders>
              <w:top w:val="nil"/>
              <w:left w:val="nil"/>
              <w:bottom w:val="single" w:sz="4" w:space="0" w:color="auto"/>
              <w:right w:val="single" w:sz="4" w:space="0" w:color="auto"/>
            </w:tcBorders>
            <w:vAlign w:val="bottom"/>
            <w:hideMark/>
          </w:tcPr>
          <w:p w14:paraId="365C9565" w14:textId="77777777" w:rsidR="000428BE" w:rsidRPr="000729E6" w:rsidRDefault="000428BE" w:rsidP="000729E6">
            <w:pPr>
              <w:spacing w:line="360" w:lineRule="auto"/>
              <w:rPr>
                <w:color w:val="000000" w:themeColor="text1"/>
                <w:szCs w:val="24"/>
              </w:rPr>
            </w:pPr>
            <w:r w:rsidRPr="000729E6">
              <w:rPr>
                <w:color w:val="000000" w:themeColor="text1"/>
                <w:szCs w:val="24"/>
              </w:rPr>
              <w:t>Lietuvos agrarinių ir miškų mokslų centras</w:t>
            </w:r>
          </w:p>
        </w:tc>
      </w:tr>
      <w:tr w:rsidR="000428BE" w:rsidRPr="002A330F" w14:paraId="77FF8E76"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503D5261" w14:textId="77777777" w:rsidR="000428BE" w:rsidRPr="000729E6" w:rsidRDefault="000428BE" w:rsidP="000729E6">
            <w:pPr>
              <w:spacing w:line="360" w:lineRule="auto"/>
              <w:rPr>
                <w:color w:val="000000" w:themeColor="text1"/>
                <w:szCs w:val="24"/>
              </w:rPr>
            </w:pPr>
            <w:r w:rsidRPr="000729E6">
              <w:rPr>
                <w:color w:val="000000" w:themeColor="text1"/>
                <w:szCs w:val="24"/>
              </w:rPr>
              <w:t>1</w:t>
            </w:r>
          </w:p>
        </w:tc>
        <w:tc>
          <w:tcPr>
            <w:tcW w:w="6314" w:type="dxa"/>
            <w:tcBorders>
              <w:top w:val="nil"/>
              <w:left w:val="nil"/>
              <w:bottom w:val="single" w:sz="4" w:space="0" w:color="auto"/>
              <w:right w:val="single" w:sz="4" w:space="0" w:color="auto"/>
            </w:tcBorders>
            <w:vAlign w:val="bottom"/>
            <w:hideMark/>
          </w:tcPr>
          <w:p w14:paraId="5B8E2A74" w14:textId="77777777" w:rsidR="000428BE" w:rsidRPr="000729E6" w:rsidRDefault="000428BE" w:rsidP="000729E6">
            <w:pPr>
              <w:spacing w:line="360" w:lineRule="auto"/>
              <w:rPr>
                <w:color w:val="000000" w:themeColor="text1"/>
                <w:szCs w:val="24"/>
              </w:rPr>
            </w:pPr>
            <w:r w:rsidRPr="000729E6">
              <w:rPr>
                <w:color w:val="000000" w:themeColor="text1"/>
                <w:szCs w:val="24"/>
              </w:rPr>
              <w:t>Lietuvos energetikos institutas</w:t>
            </w:r>
          </w:p>
        </w:tc>
      </w:tr>
      <w:tr w:rsidR="000428BE" w:rsidRPr="002A330F" w14:paraId="381275DA"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22093B68" w14:textId="77777777" w:rsidR="000428BE" w:rsidRPr="000729E6" w:rsidRDefault="000428BE" w:rsidP="000729E6">
            <w:pPr>
              <w:spacing w:line="360" w:lineRule="auto"/>
              <w:rPr>
                <w:color w:val="000000" w:themeColor="text1"/>
                <w:szCs w:val="24"/>
              </w:rPr>
            </w:pPr>
            <w:r w:rsidRPr="000729E6">
              <w:rPr>
                <w:color w:val="000000" w:themeColor="text1"/>
                <w:szCs w:val="24"/>
              </w:rPr>
              <w:lastRenderedPageBreak/>
              <w:t>78</w:t>
            </w:r>
          </w:p>
        </w:tc>
        <w:tc>
          <w:tcPr>
            <w:tcW w:w="6314" w:type="dxa"/>
            <w:tcBorders>
              <w:top w:val="nil"/>
              <w:left w:val="nil"/>
              <w:bottom w:val="single" w:sz="4" w:space="0" w:color="auto"/>
              <w:right w:val="single" w:sz="4" w:space="0" w:color="auto"/>
            </w:tcBorders>
            <w:vAlign w:val="bottom"/>
            <w:hideMark/>
          </w:tcPr>
          <w:p w14:paraId="5738C60B" w14:textId="77777777" w:rsidR="000428BE" w:rsidRPr="000729E6" w:rsidRDefault="000428BE" w:rsidP="000729E6">
            <w:pPr>
              <w:spacing w:line="360" w:lineRule="auto"/>
              <w:rPr>
                <w:color w:val="000000" w:themeColor="text1"/>
                <w:szCs w:val="24"/>
              </w:rPr>
            </w:pPr>
            <w:r w:rsidRPr="000729E6">
              <w:rPr>
                <w:color w:val="000000" w:themeColor="text1"/>
                <w:szCs w:val="24"/>
              </w:rPr>
              <w:t>Lietuvos inžinerijos kolegija</w:t>
            </w:r>
          </w:p>
        </w:tc>
      </w:tr>
      <w:tr w:rsidR="000428BE" w:rsidRPr="002A330F" w14:paraId="44A0167A"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37400E94" w14:textId="77777777" w:rsidR="000428BE" w:rsidRPr="000729E6" w:rsidRDefault="000428BE" w:rsidP="000729E6">
            <w:pPr>
              <w:spacing w:line="360" w:lineRule="auto"/>
              <w:rPr>
                <w:color w:val="000000" w:themeColor="text1"/>
                <w:szCs w:val="24"/>
              </w:rPr>
            </w:pPr>
            <w:r w:rsidRPr="000729E6">
              <w:rPr>
                <w:color w:val="000000" w:themeColor="text1"/>
                <w:szCs w:val="24"/>
              </w:rPr>
              <w:t>1</w:t>
            </w:r>
          </w:p>
        </w:tc>
        <w:tc>
          <w:tcPr>
            <w:tcW w:w="6314" w:type="dxa"/>
            <w:tcBorders>
              <w:top w:val="nil"/>
              <w:left w:val="nil"/>
              <w:bottom w:val="single" w:sz="4" w:space="0" w:color="auto"/>
              <w:right w:val="single" w:sz="4" w:space="0" w:color="auto"/>
            </w:tcBorders>
            <w:vAlign w:val="bottom"/>
            <w:hideMark/>
          </w:tcPr>
          <w:p w14:paraId="2F7C0A33" w14:textId="77777777" w:rsidR="000428BE" w:rsidRPr="000729E6" w:rsidRDefault="000428BE" w:rsidP="000729E6">
            <w:pPr>
              <w:spacing w:line="360" w:lineRule="auto"/>
              <w:rPr>
                <w:color w:val="000000" w:themeColor="text1"/>
                <w:szCs w:val="24"/>
              </w:rPr>
            </w:pPr>
            <w:r w:rsidRPr="000729E6">
              <w:rPr>
                <w:color w:val="000000" w:themeColor="text1"/>
                <w:szCs w:val="24"/>
              </w:rPr>
              <w:t>Lietuvos istorijos institutas</w:t>
            </w:r>
          </w:p>
        </w:tc>
      </w:tr>
      <w:tr w:rsidR="000428BE" w:rsidRPr="002A330F" w14:paraId="28B7F2AC"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4C8B18E4" w14:textId="77777777" w:rsidR="000428BE" w:rsidRPr="000729E6" w:rsidRDefault="000428BE" w:rsidP="000729E6">
            <w:pPr>
              <w:spacing w:line="360" w:lineRule="auto"/>
              <w:rPr>
                <w:color w:val="000000" w:themeColor="text1"/>
                <w:szCs w:val="24"/>
              </w:rPr>
            </w:pPr>
            <w:r w:rsidRPr="000729E6">
              <w:rPr>
                <w:color w:val="000000" w:themeColor="text1"/>
                <w:szCs w:val="24"/>
              </w:rPr>
              <w:t>46</w:t>
            </w:r>
          </w:p>
        </w:tc>
        <w:tc>
          <w:tcPr>
            <w:tcW w:w="6314" w:type="dxa"/>
            <w:tcBorders>
              <w:top w:val="nil"/>
              <w:left w:val="nil"/>
              <w:bottom w:val="single" w:sz="4" w:space="0" w:color="auto"/>
              <w:right w:val="single" w:sz="4" w:space="0" w:color="auto"/>
            </w:tcBorders>
            <w:vAlign w:val="bottom"/>
            <w:hideMark/>
          </w:tcPr>
          <w:p w14:paraId="0F46C31D" w14:textId="77777777" w:rsidR="000428BE" w:rsidRPr="000729E6" w:rsidRDefault="000428BE" w:rsidP="000729E6">
            <w:pPr>
              <w:spacing w:line="360" w:lineRule="auto"/>
              <w:rPr>
                <w:color w:val="000000" w:themeColor="text1"/>
                <w:szCs w:val="24"/>
              </w:rPr>
            </w:pPr>
            <w:r w:rsidRPr="000729E6">
              <w:rPr>
                <w:color w:val="000000" w:themeColor="text1"/>
                <w:szCs w:val="24"/>
              </w:rPr>
              <w:t>Lietuvos muzikos ir teatro akademija</w:t>
            </w:r>
          </w:p>
        </w:tc>
      </w:tr>
      <w:tr w:rsidR="000428BE" w:rsidRPr="002A330F" w14:paraId="3BE57D0A"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33E580BC" w14:textId="77777777" w:rsidR="000428BE" w:rsidRPr="000729E6" w:rsidRDefault="000428BE" w:rsidP="000729E6">
            <w:pPr>
              <w:spacing w:line="360" w:lineRule="auto"/>
              <w:rPr>
                <w:color w:val="000000" w:themeColor="text1"/>
                <w:szCs w:val="24"/>
              </w:rPr>
            </w:pPr>
            <w:r w:rsidRPr="000729E6">
              <w:rPr>
                <w:color w:val="000000" w:themeColor="text1"/>
                <w:szCs w:val="24"/>
              </w:rPr>
              <w:t>19</w:t>
            </w:r>
          </w:p>
        </w:tc>
        <w:tc>
          <w:tcPr>
            <w:tcW w:w="6314" w:type="dxa"/>
            <w:tcBorders>
              <w:top w:val="nil"/>
              <w:left w:val="nil"/>
              <w:bottom w:val="single" w:sz="4" w:space="0" w:color="auto"/>
              <w:right w:val="single" w:sz="4" w:space="0" w:color="auto"/>
            </w:tcBorders>
            <w:vAlign w:val="bottom"/>
            <w:hideMark/>
          </w:tcPr>
          <w:p w14:paraId="06887462" w14:textId="77777777" w:rsidR="000428BE" w:rsidRPr="000729E6" w:rsidRDefault="000428BE" w:rsidP="000729E6">
            <w:pPr>
              <w:spacing w:line="360" w:lineRule="auto"/>
              <w:rPr>
                <w:color w:val="000000" w:themeColor="text1"/>
                <w:szCs w:val="24"/>
              </w:rPr>
            </w:pPr>
            <w:r w:rsidRPr="000729E6">
              <w:rPr>
                <w:color w:val="000000" w:themeColor="text1"/>
                <w:szCs w:val="24"/>
              </w:rPr>
              <w:t>Lietuvos sporto universitetas</w:t>
            </w:r>
          </w:p>
        </w:tc>
      </w:tr>
      <w:tr w:rsidR="000428BE" w:rsidRPr="002A330F" w14:paraId="5EBA83E5"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6DFAAD44" w14:textId="77777777" w:rsidR="000428BE" w:rsidRPr="000729E6" w:rsidRDefault="000428BE" w:rsidP="000729E6">
            <w:pPr>
              <w:spacing w:line="360" w:lineRule="auto"/>
              <w:rPr>
                <w:color w:val="000000" w:themeColor="text1"/>
                <w:szCs w:val="24"/>
              </w:rPr>
            </w:pPr>
            <w:r w:rsidRPr="000729E6">
              <w:rPr>
                <w:color w:val="000000" w:themeColor="text1"/>
                <w:szCs w:val="24"/>
              </w:rPr>
              <w:t>97</w:t>
            </w:r>
          </w:p>
        </w:tc>
        <w:tc>
          <w:tcPr>
            <w:tcW w:w="6314" w:type="dxa"/>
            <w:tcBorders>
              <w:top w:val="nil"/>
              <w:left w:val="nil"/>
              <w:bottom w:val="single" w:sz="4" w:space="0" w:color="auto"/>
              <w:right w:val="single" w:sz="4" w:space="0" w:color="auto"/>
            </w:tcBorders>
            <w:vAlign w:val="bottom"/>
            <w:hideMark/>
          </w:tcPr>
          <w:p w14:paraId="44D5F23A" w14:textId="77777777" w:rsidR="000428BE" w:rsidRPr="000729E6" w:rsidRDefault="000428BE" w:rsidP="000729E6">
            <w:pPr>
              <w:spacing w:line="360" w:lineRule="auto"/>
              <w:rPr>
                <w:color w:val="000000" w:themeColor="text1"/>
                <w:szCs w:val="24"/>
              </w:rPr>
            </w:pPr>
            <w:r w:rsidRPr="000729E6">
              <w:rPr>
                <w:color w:val="000000" w:themeColor="text1"/>
                <w:szCs w:val="24"/>
              </w:rPr>
              <w:t>Lietuvos sveikatos mokslų universitetas</w:t>
            </w:r>
          </w:p>
        </w:tc>
      </w:tr>
      <w:tr w:rsidR="000428BE" w:rsidRPr="002A330F" w14:paraId="36D134B5"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3462C674" w14:textId="77777777" w:rsidR="000428BE" w:rsidRPr="000729E6" w:rsidRDefault="000428BE" w:rsidP="000729E6">
            <w:pPr>
              <w:spacing w:line="360" w:lineRule="auto"/>
              <w:rPr>
                <w:color w:val="000000" w:themeColor="text1"/>
                <w:szCs w:val="24"/>
              </w:rPr>
            </w:pPr>
            <w:r w:rsidRPr="000729E6">
              <w:rPr>
                <w:color w:val="000000" w:themeColor="text1"/>
                <w:szCs w:val="24"/>
              </w:rPr>
              <w:t>106</w:t>
            </w:r>
          </w:p>
        </w:tc>
        <w:tc>
          <w:tcPr>
            <w:tcW w:w="6314" w:type="dxa"/>
            <w:tcBorders>
              <w:top w:val="nil"/>
              <w:left w:val="nil"/>
              <w:bottom w:val="single" w:sz="4" w:space="0" w:color="auto"/>
              <w:right w:val="single" w:sz="4" w:space="0" w:color="auto"/>
            </w:tcBorders>
            <w:vAlign w:val="bottom"/>
            <w:hideMark/>
          </w:tcPr>
          <w:p w14:paraId="4C6416F3" w14:textId="77777777" w:rsidR="000428BE" w:rsidRPr="000729E6" w:rsidRDefault="000428BE" w:rsidP="000729E6">
            <w:pPr>
              <w:spacing w:line="360" w:lineRule="auto"/>
              <w:rPr>
                <w:color w:val="000000" w:themeColor="text1"/>
                <w:szCs w:val="24"/>
              </w:rPr>
            </w:pPr>
            <w:r w:rsidRPr="000729E6">
              <w:rPr>
                <w:color w:val="000000" w:themeColor="text1"/>
                <w:szCs w:val="24"/>
              </w:rPr>
              <w:t>Mykolo Romerio universitetas</w:t>
            </w:r>
          </w:p>
        </w:tc>
      </w:tr>
      <w:tr w:rsidR="000428BE" w:rsidRPr="002A330F" w14:paraId="7C48E1E3"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12DFC1B9" w14:textId="77777777" w:rsidR="000428BE" w:rsidRPr="000729E6" w:rsidRDefault="000428BE" w:rsidP="000729E6">
            <w:pPr>
              <w:spacing w:line="360" w:lineRule="auto"/>
              <w:rPr>
                <w:color w:val="000000" w:themeColor="text1"/>
                <w:szCs w:val="24"/>
              </w:rPr>
            </w:pPr>
            <w:r w:rsidRPr="000729E6">
              <w:rPr>
                <w:color w:val="000000" w:themeColor="text1"/>
                <w:szCs w:val="24"/>
              </w:rPr>
              <w:t>17</w:t>
            </w:r>
          </w:p>
        </w:tc>
        <w:tc>
          <w:tcPr>
            <w:tcW w:w="6314" w:type="dxa"/>
            <w:tcBorders>
              <w:top w:val="nil"/>
              <w:left w:val="nil"/>
              <w:bottom w:val="single" w:sz="4" w:space="0" w:color="auto"/>
              <w:right w:val="single" w:sz="4" w:space="0" w:color="auto"/>
            </w:tcBorders>
            <w:vAlign w:val="bottom"/>
            <w:hideMark/>
          </w:tcPr>
          <w:p w14:paraId="2D179200" w14:textId="77777777" w:rsidR="000428BE" w:rsidRPr="000729E6" w:rsidRDefault="000428BE" w:rsidP="000729E6">
            <w:pPr>
              <w:spacing w:line="360" w:lineRule="auto"/>
              <w:rPr>
                <w:color w:val="000000" w:themeColor="text1"/>
                <w:szCs w:val="24"/>
              </w:rPr>
            </w:pPr>
            <w:r w:rsidRPr="000729E6">
              <w:rPr>
                <w:color w:val="000000" w:themeColor="text1"/>
                <w:szCs w:val="24"/>
              </w:rPr>
              <w:t>Panevėžio kolegija</w:t>
            </w:r>
          </w:p>
        </w:tc>
      </w:tr>
      <w:tr w:rsidR="000428BE" w:rsidRPr="002A330F" w14:paraId="3E0E8187"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130EC425" w14:textId="77777777" w:rsidR="000428BE" w:rsidRPr="000729E6" w:rsidRDefault="000428BE" w:rsidP="000729E6">
            <w:pPr>
              <w:spacing w:line="360" w:lineRule="auto"/>
              <w:rPr>
                <w:color w:val="000000" w:themeColor="text1"/>
                <w:szCs w:val="24"/>
              </w:rPr>
            </w:pPr>
            <w:r w:rsidRPr="000729E6">
              <w:rPr>
                <w:color w:val="000000" w:themeColor="text1"/>
                <w:szCs w:val="24"/>
              </w:rPr>
              <w:t>26</w:t>
            </w:r>
          </w:p>
        </w:tc>
        <w:tc>
          <w:tcPr>
            <w:tcW w:w="6314" w:type="dxa"/>
            <w:tcBorders>
              <w:top w:val="nil"/>
              <w:left w:val="nil"/>
              <w:bottom w:val="single" w:sz="4" w:space="0" w:color="auto"/>
              <w:right w:val="single" w:sz="4" w:space="0" w:color="auto"/>
            </w:tcBorders>
            <w:vAlign w:val="bottom"/>
            <w:hideMark/>
          </w:tcPr>
          <w:p w14:paraId="38876A87" w14:textId="77777777" w:rsidR="000428BE" w:rsidRPr="000729E6" w:rsidRDefault="000428BE" w:rsidP="000729E6">
            <w:pPr>
              <w:spacing w:line="360" w:lineRule="auto"/>
              <w:rPr>
                <w:color w:val="000000" w:themeColor="text1"/>
                <w:szCs w:val="24"/>
              </w:rPr>
            </w:pPr>
            <w:r w:rsidRPr="000729E6">
              <w:rPr>
                <w:color w:val="000000" w:themeColor="text1"/>
                <w:szCs w:val="24"/>
              </w:rPr>
              <w:t>Šiaulių valstybinė kolegija</w:t>
            </w:r>
          </w:p>
        </w:tc>
      </w:tr>
      <w:tr w:rsidR="000428BE" w:rsidRPr="002A330F" w14:paraId="3AA7743A"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4D8BF2A1" w14:textId="77777777" w:rsidR="000428BE" w:rsidRPr="000729E6" w:rsidRDefault="000428BE" w:rsidP="000729E6">
            <w:pPr>
              <w:spacing w:line="360" w:lineRule="auto"/>
              <w:rPr>
                <w:color w:val="000000" w:themeColor="text1"/>
                <w:szCs w:val="24"/>
              </w:rPr>
            </w:pPr>
            <w:r w:rsidRPr="000729E6">
              <w:rPr>
                <w:color w:val="000000" w:themeColor="text1"/>
                <w:szCs w:val="24"/>
              </w:rPr>
              <w:t>13</w:t>
            </w:r>
          </w:p>
        </w:tc>
        <w:tc>
          <w:tcPr>
            <w:tcW w:w="6314" w:type="dxa"/>
            <w:tcBorders>
              <w:top w:val="nil"/>
              <w:left w:val="nil"/>
              <w:bottom w:val="single" w:sz="4" w:space="0" w:color="auto"/>
              <w:right w:val="single" w:sz="4" w:space="0" w:color="auto"/>
            </w:tcBorders>
            <w:vAlign w:val="bottom"/>
            <w:hideMark/>
          </w:tcPr>
          <w:p w14:paraId="0CE7FB7C" w14:textId="77777777" w:rsidR="000428BE" w:rsidRPr="000729E6" w:rsidRDefault="000428BE" w:rsidP="000729E6">
            <w:pPr>
              <w:spacing w:line="360" w:lineRule="auto"/>
              <w:rPr>
                <w:color w:val="000000" w:themeColor="text1"/>
                <w:szCs w:val="24"/>
              </w:rPr>
            </w:pPr>
            <w:r w:rsidRPr="000729E6">
              <w:rPr>
                <w:color w:val="000000" w:themeColor="text1"/>
                <w:szCs w:val="24"/>
              </w:rPr>
              <w:t>Šv. Ignaco Lojolos kolegija</w:t>
            </w:r>
          </w:p>
        </w:tc>
      </w:tr>
      <w:tr w:rsidR="000428BE" w:rsidRPr="002A330F" w14:paraId="0B27784D"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4522A70B" w14:textId="77777777" w:rsidR="000428BE" w:rsidRPr="000729E6" w:rsidRDefault="000428BE" w:rsidP="000729E6">
            <w:pPr>
              <w:spacing w:line="360" w:lineRule="auto"/>
              <w:rPr>
                <w:color w:val="000000" w:themeColor="text1"/>
                <w:szCs w:val="24"/>
              </w:rPr>
            </w:pPr>
            <w:r w:rsidRPr="000729E6">
              <w:rPr>
                <w:color w:val="000000" w:themeColor="text1"/>
                <w:szCs w:val="24"/>
              </w:rPr>
              <w:t>26</w:t>
            </w:r>
          </w:p>
        </w:tc>
        <w:tc>
          <w:tcPr>
            <w:tcW w:w="6314" w:type="dxa"/>
            <w:tcBorders>
              <w:top w:val="nil"/>
              <w:left w:val="nil"/>
              <w:bottom w:val="single" w:sz="4" w:space="0" w:color="auto"/>
              <w:right w:val="single" w:sz="4" w:space="0" w:color="auto"/>
            </w:tcBorders>
            <w:vAlign w:val="bottom"/>
            <w:hideMark/>
          </w:tcPr>
          <w:p w14:paraId="5D6F1FE5" w14:textId="77777777" w:rsidR="000428BE" w:rsidRPr="000729E6" w:rsidRDefault="000428BE" w:rsidP="000729E6">
            <w:pPr>
              <w:spacing w:line="360" w:lineRule="auto"/>
              <w:rPr>
                <w:color w:val="000000" w:themeColor="text1"/>
                <w:szCs w:val="24"/>
              </w:rPr>
            </w:pPr>
            <w:r w:rsidRPr="000729E6">
              <w:rPr>
                <w:color w:val="000000" w:themeColor="text1"/>
                <w:szCs w:val="24"/>
              </w:rPr>
              <w:t>Utenos kolegija</w:t>
            </w:r>
          </w:p>
        </w:tc>
      </w:tr>
      <w:tr w:rsidR="000428BE" w:rsidRPr="002A330F" w14:paraId="30578D89"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043EC8DD" w14:textId="77777777" w:rsidR="000428BE" w:rsidRPr="000729E6" w:rsidRDefault="000428BE" w:rsidP="000729E6">
            <w:pPr>
              <w:spacing w:line="360" w:lineRule="auto"/>
              <w:rPr>
                <w:color w:val="000000" w:themeColor="text1"/>
                <w:szCs w:val="24"/>
              </w:rPr>
            </w:pPr>
            <w:r w:rsidRPr="000729E6">
              <w:rPr>
                <w:color w:val="000000" w:themeColor="text1"/>
                <w:szCs w:val="24"/>
              </w:rPr>
              <w:t>55</w:t>
            </w:r>
          </w:p>
        </w:tc>
        <w:tc>
          <w:tcPr>
            <w:tcW w:w="6314" w:type="dxa"/>
            <w:tcBorders>
              <w:top w:val="nil"/>
              <w:left w:val="nil"/>
              <w:bottom w:val="single" w:sz="4" w:space="0" w:color="auto"/>
              <w:right w:val="single" w:sz="4" w:space="0" w:color="auto"/>
            </w:tcBorders>
            <w:vAlign w:val="bottom"/>
            <w:hideMark/>
          </w:tcPr>
          <w:p w14:paraId="77AC842C" w14:textId="77777777" w:rsidR="000428BE" w:rsidRPr="000729E6" w:rsidRDefault="000428BE" w:rsidP="000729E6">
            <w:pPr>
              <w:spacing w:line="360" w:lineRule="auto"/>
              <w:rPr>
                <w:color w:val="000000" w:themeColor="text1"/>
                <w:szCs w:val="24"/>
              </w:rPr>
            </w:pPr>
            <w:r w:rsidRPr="000729E6">
              <w:rPr>
                <w:color w:val="000000" w:themeColor="text1"/>
                <w:szCs w:val="24"/>
              </w:rPr>
              <w:t>Vilniaus dailės akademija</w:t>
            </w:r>
          </w:p>
        </w:tc>
      </w:tr>
      <w:tr w:rsidR="000428BE" w:rsidRPr="002A330F" w14:paraId="229C8615"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29DD9CDC" w14:textId="77777777" w:rsidR="000428BE" w:rsidRPr="000729E6" w:rsidRDefault="000428BE" w:rsidP="000729E6">
            <w:pPr>
              <w:spacing w:line="360" w:lineRule="auto"/>
              <w:rPr>
                <w:color w:val="000000" w:themeColor="text1"/>
                <w:szCs w:val="24"/>
              </w:rPr>
            </w:pPr>
            <w:r w:rsidRPr="000729E6">
              <w:rPr>
                <w:color w:val="000000" w:themeColor="text1"/>
                <w:szCs w:val="24"/>
              </w:rPr>
              <w:t>276</w:t>
            </w:r>
          </w:p>
        </w:tc>
        <w:tc>
          <w:tcPr>
            <w:tcW w:w="6314" w:type="dxa"/>
            <w:tcBorders>
              <w:top w:val="nil"/>
              <w:left w:val="nil"/>
              <w:bottom w:val="single" w:sz="4" w:space="0" w:color="auto"/>
              <w:right w:val="single" w:sz="4" w:space="0" w:color="auto"/>
            </w:tcBorders>
            <w:vAlign w:val="bottom"/>
            <w:hideMark/>
          </w:tcPr>
          <w:p w14:paraId="35D76077" w14:textId="77777777" w:rsidR="000428BE" w:rsidRPr="000729E6" w:rsidRDefault="000428BE" w:rsidP="000729E6">
            <w:pPr>
              <w:spacing w:line="360" w:lineRule="auto"/>
              <w:rPr>
                <w:color w:val="000000" w:themeColor="text1"/>
                <w:szCs w:val="24"/>
              </w:rPr>
            </w:pPr>
            <w:r w:rsidRPr="000729E6">
              <w:rPr>
                <w:color w:val="000000" w:themeColor="text1"/>
                <w:szCs w:val="24"/>
              </w:rPr>
              <w:t>Vilniaus Gedimino technikos universitetas</w:t>
            </w:r>
          </w:p>
        </w:tc>
      </w:tr>
      <w:tr w:rsidR="000428BE" w:rsidRPr="002A330F" w14:paraId="0B127EA0"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69D086BA" w14:textId="77777777" w:rsidR="000428BE" w:rsidRPr="000729E6" w:rsidRDefault="000428BE" w:rsidP="000729E6">
            <w:pPr>
              <w:spacing w:line="360" w:lineRule="auto"/>
              <w:rPr>
                <w:color w:val="000000" w:themeColor="text1"/>
                <w:szCs w:val="24"/>
              </w:rPr>
            </w:pPr>
            <w:r w:rsidRPr="000729E6">
              <w:rPr>
                <w:color w:val="000000" w:themeColor="text1"/>
                <w:szCs w:val="24"/>
              </w:rPr>
              <w:t>346</w:t>
            </w:r>
          </w:p>
        </w:tc>
        <w:tc>
          <w:tcPr>
            <w:tcW w:w="6314" w:type="dxa"/>
            <w:tcBorders>
              <w:top w:val="nil"/>
              <w:left w:val="nil"/>
              <w:bottom w:val="single" w:sz="4" w:space="0" w:color="auto"/>
              <w:right w:val="single" w:sz="4" w:space="0" w:color="auto"/>
            </w:tcBorders>
            <w:vAlign w:val="bottom"/>
            <w:hideMark/>
          </w:tcPr>
          <w:p w14:paraId="7FCD8920" w14:textId="77777777" w:rsidR="000428BE" w:rsidRPr="000729E6" w:rsidRDefault="000428BE" w:rsidP="000729E6">
            <w:pPr>
              <w:spacing w:line="360" w:lineRule="auto"/>
              <w:rPr>
                <w:color w:val="000000" w:themeColor="text1"/>
                <w:szCs w:val="24"/>
              </w:rPr>
            </w:pPr>
            <w:r w:rsidRPr="000729E6">
              <w:rPr>
                <w:color w:val="000000" w:themeColor="text1"/>
                <w:szCs w:val="24"/>
              </w:rPr>
              <w:t>Vilniaus kolegija</w:t>
            </w:r>
          </w:p>
        </w:tc>
      </w:tr>
      <w:tr w:rsidR="000428BE" w:rsidRPr="002A330F" w14:paraId="3BFB8E78"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5F90661D" w14:textId="77777777" w:rsidR="000428BE" w:rsidRPr="000729E6" w:rsidRDefault="000428BE" w:rsidP="000729E6">
            <w:pPr>
              <w:spacing w:line="360" w:lineRule="auto"/>
              <w:rPr>
                <w:color w:val="000000" w:themeColor="text1"/>
                <w:szCs w:val="24"/>
              </w:rPr>
            </w:pPr>
            <w:r w:rsidRPr="000729E6">
              <w:rPr>
                <w:color w:val="000000" w:themeColor="text1"/>
                <w:szCs w:val="24"/>
              </w:rPr>
              <w:t>902</w:t>
            </w:r>
          </w:p>
        </w:tc>
        <w:tc>
          <w:tcPr>
            <w:tcW w:w="6314" w:type="dxa"/>
            <w:tcBorders>
              <w:top w:val="nil"/>
              <w:left w:val="nil"/>
              <w:bottom w:val="single" w:sz="4" w:space="0" w:color="auto"/>
              <w:right w:val="single" w:sz="4" w:space="0" w:color="auto"/>
            </w:tcBorders>
            <w:vAlign w:val="bottom"/>
            <w:hideMark/>
          </w:tcPr>
          <w:p w14:paraId="41AA43E5" w14:textId="77777777" w:rsidR="000428BE" w:rsidRPr="000729E6" w:rsidRDefault="000428BE" w:rsidP="000729E6">
            <w:pPr>
              <w:spacing w:line="360" w:lineRule="auto"/>
              <w:rPr>
                <w:color w:val="000000" w:themeColor="text1"/>
                <w:szCs w:val="24"/>
              </w:rPr>
            </w:pPr>
            <w:r w:rsidRPr="000729E6">
              <w:rPr>
                <w:color w:val="000000" w:themeColor="text1"/>
                <w:szCs w:val="24"/>
              </w:rPr>
              <w:t>Vilniau universitetas</w:t>
            </w:r>
          </w:p>
        </w:tc>
      </w:tr>
      <w:tr w:rsidR="000428BE" w:rsidRPr="002A330F" w14:paraId="2FC1076B" w14:textId="77777777" w:rsidTr="006F5BA5">
        <w:trPr>
          <w:trHeight w:val="312"/>
        </w:trPr>
        <w:tc>
          <w:tcPr>
            <w:tcW w:w="3320" w:type="dxa"/>
            <w:tcBorders>
              <w:top w:val="nil"/>
              <w:left w:val="single" w:sz="4" w:space="0" w:color="auto"/>
              <w:bottom w:val="single" w:sz="4" w:space="0" w:color="auto"/>
              <w:right w:val="single" w:sz="4" w:space="0" w:color="auto"/>
            </w:tcBorders>
            <w:vAlign w:val="bottom"/>
            <w:hideMark/>
          </w:tcPr>
          <w:p w14:paraId="3C95691C" w14:textId="77777777" w:rsidR="000428BE" w:rsidRPr="000729E6" w:rsidRDefault="000428BE" w:rsidP="000729E6">
            <w:pPr>
              <w:spacing w:line="360" w:lineRule="auto"/>
              <w:rPr>
                <w:color w:val="000000" w:themeColor="text1"/>
                <w:szCs w:val="24"/>
              </w:rPr>
            </w:pPr>
            <w:r w:rsidRPr="000729E6">
              <w:rPr>
                <w:color w:val="000000" w:themeColor="text1"/>
                <w:szCs w:val="24"/>
              </w:rPr>
              <w:t>228</w:t>
            </w:r>
          </w:p>
        </w:tc>
        <w:tc>
          <w:tcPr>
            <w:tcW w:w="6314" w:type="dxa"/>
            <w:tcBorders>
              <w:top w:val="nil"/>
              <w:left w:val="nil"/>
              <w:bottom w:val="single" w:sz="4" w:space="0" w:color="auto"/>
              <w:right w:val="single" w:sz="4" w:space="0" w:color="auto"/>
            </w:tcBorders>
            <w:vAlign w:val="bottom"/>
            <w:hideMark/>
          </w:tcPr>
          <w:p w14:paraId="4AEE3701" w14:textId="77777777" w:rsidR="000428BE" w:rsidRPr="000729E6" w:rsidRDefault="000428BE" w:rsidP="000729E6">
            <w:pPr>
              <w:spacing w:line="360" w:lineRule="auto"/>
              <w:rPr>
                <w:color w:val="000000" w:themeColor="text1"/>
                <w:szCs w:val="24"/>
              </w:rPr>
            </w:pPr>
            <w:r w:rsidRPr="000729E6">
              <w:rPr>
                <w:color w:val="000000" w:themeColor="text1"/>
                <w:szCs w:val="24"/>
              </w:rPr>
              <w:t>Vytauto Didžiojo universitetas</w:t>
            </w:r>
          </w:p>
        </w:tc>
      </w:tr>
    </w:tbl>
    <w:p w14:paraId="5409AF22" w14:textId="6AD4EDCB" w:rsidR="00BC5691" w:rsidRPr="008D2522" w:rsidRDefault="00BC5691" w:rsidP="008D2522">
      <w:pPr>
        <w:spacing w:line="360" w:lineRule="auto"/>
        <w:ind w:firstLine="709"/>
        <w:jc w:val="both"/>
        <w:rPr>
          <w:color w:val="000000" w:themeColor="text1"/>
          <w:szCs w:val="24"/>
        </w:rPr>
      </w:pPr>
      <w:r w:rsidRPr="008D2522">
        <w:rPr>
          <w:color w:val="000000" w:themeColor="text1"/>
          <w:szCs w:val="24"/>
        </w:rPr>
        <w:t>Iš jų 1</w:t>
      </w:r>
      <w:r w:rsidR="00DD75A4">
        <w:rPr>
          <w:color w:val="000000" w:themeColor="text1"/>
          <w:szCs w:val="24"/>
        </w:rPr>
        <w:t xml:space="preserve"> </w:t>
      </w:r>
      <w:r w:rsidR="30D2FB0B" w:rsidRPr="008D2522">
        <w:rPr>
          <w:color w:val="000000" w:themeColor="text1"/>
          <w:szCs w:val="24"/>
        </w:rPr>
        <w:t>056</w:t>
      </w:r>
      <w:r w:rsidRPr="008D2522">
        <w:rPr>
          <w:color w:val="000000" w:themeColor="text1"/>
          <w:szCs w:val="24"/>
        </w:rPr>
        <w:t xml:space="preserve"> asmenų atleisti nuo lėšų grąžinimo. Asmenys atleidžiami nuo lėšų grąžinimo vadovaujantis Lietuvos Respublikos valstybės biudžeto lėšų, skirtų studijų kainai apmokėti, arba jų dalies grąžinimo į Lietuvos Respublikos valstybės biudžetą atvejų bei tvarkos aprašo, patvirtinto Lietuvos Respublikos Vyriausybės 2017 m. kovo 1 d. nutarimu Nr. 149 „Dėl Lietuvos Respublikos mokslo ir studijų įstatymo įgyvendinimo“ 7 punkte nustatytais pagrindais ir Lietuvos Respublikos valstybės biudžeto lėšų, skirtų studijų kainai valstybės finansuojamose studijų vietose apmokėti, arba jų dalies grąžinimo į Lietuvos Respublikos valstybės biudžetą tvarkos aprašo, patvirtinto Lietuvos Respublikos Vyriausybės 2009 m. rugsėjo 30 d. nutarimu Nr. 1228 „Dėl Lietuvos Respublikos valstybės biudžeto lėšų, skirtų studijų kainai valstybės finansuojamose studijų vietose apmokėti, arba jų dalies grąžinimo į Lietuvos Respublikos valstybės biudžetą tvarkos aprašo patvirtinimo“ 6 punkte nustatytais pagrindais.</w:t>
      </w:r>
    </w:p>
    <w:tbl>
      <w:tblPr>
        <w:tblStyle w:val="TableGrid"/>
        <w:tblW w:w="9776" w:type="dxa"/>
        <w:tblLook w:val="04A0" w:firstRow="1" w:lastRow="0" w:firstColumn="1" w:lastColumn="0" w:noHBand="0" w:noVBand="1"/>
      </w:tblPr>
      <w:tblGrid>
        <w:gridCol w:w="607"/>
        <w:gridCol w:w="7185"/>
        <w:gridCol w:w="1984"/>
      </w:tblGrid>
      <w:tr w:rsidR="00BC5691" w:rsidRPr="008D2522" w14:paraId="34F28782" w14:textId="77777777" w:rsidTr="004234BC">
        <w:trPr>
          <w:trHeight w:val="600"/>
        </w:trPr>
        <w:tc>
          <w:tcPr>
            <w:tcW w:w="7792" w:type="dxa"/>
            <w:gridSpan w:val="2"/>
            <w:hideMark/>
          </w:tcPr>
          <w:p w14:paraId="12908BF0" w14:textId="77777777" w:rsidR="00BC5691" w:rsidRPr="008D2522" w:rsidRDefault="00BC5691" w:rsidP="008D2522">
            <w:pPr>
              <w:spacing w:line="360" w:lineRule="auto"/>
              <w:jc w:val="center"/>
              <w:rPr>
                <w:rFonts w:eastAsiaTheme="minorHAnsi"/>
                <w:b/>
                <w:bCs/>
                <w:szCs w:val="24"/>
              </w:rPr>
            </w:pPr>
            <w:r w:rsidRPr="008D2522">
              <w:rPr>
                <w:rFonts w:eastAsiaTheme="minorHAnsi"/>
                <w:b/>
                <w:bCs/>
                <w:szCs w:val="24"/>
              </w:rPr>
              <w:t>Atleidimo pagrindai taikomi asmenims pagal Aprašo 6 punktą</w:t>
            </w:r>
          </w:p>
        </w:tc>
        <w:tc>
          <w:tcPr>
            <w:tcW w:w="1984" w:type="dxa"/>
            <w:hideMark/>
          </w:tcPr>
          <w:p w14:paraId="4E552ED5" w14:textId="77777777" w:rsidR="00BC5691" w:rsidRPr="008D2522" w:rsidRDefault="00BC5691" w:rsidP="008D2522">
            <w:pPr>
              <w:spacing w:line="360" w:lineRule="auto"/>
              <w:jc w:val="center"/>
              <w:rPr>
                <w:rFonts w:eastAsiaTheme="minorHAnsi"/>
                <w:b/>
                <w:bCs/>
                <w:szCs w:val="24"/>
              </w:rPr>
            </w:pPr>
            <w:r w:rsidRPr="008D2522">
              <w:rPr>
                <w:rFonts w:eastAsiaTheme="minorHAnsi"/>
                <w:b/>
                <w:bCs/>
                <w:szCs w:val="24"/>
              </w:rPr>
              <w:t>Atleistų asmenų skaičius</w:t>
            </w:r>
          </w:p>
        </w:tc>
      </w:tr>
      <w:tr w:rsidR="00BC5691" w:rsidRPr="008D2522" w14:paraId="6BE867EE" w14:textId="77777777" w:rsidTr="004234BC">
        <w:trPr>
          <w:trHeight w:val="1200"/>
        </w:trPr>
        <w:tc>
          <w:tcPr>
            <w:tcW w:w="607" w:type="dxa"/>
            <w:hideMark/>
          </w:tcPr>
          <w:p w14:paraId="57454FCE"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6.1</w:t>
            </w:r>
          </w:p>
        </w:tc>
        <w:tc>
          <w:tcPr>
            <w:tcW w:w="7185" w:type="dxa"/>
            <w:hideMark/>
          </w:tcPr>
          <w:p w14:paraId="191379EA"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studijų semestrą baigė aukštosios mokyklos nustatytu laiku, neturi akademinių skolų ir ne vėliau kaip iki naujo studijų semestro pradžios raštu pranešė aukštajai mokyklai apie studijų nutraukimą arba asmuo įvykdė studijų programos reikalavimus, įskaitant baigiamojo darbo pateikimą aukštajai mokyklai, tačiau baigiamojo darbo negynė (neapgynė)</w:t>
            </w:r>
          </w:p>
        </w:tc>
        <w:tc>
          <w:tcPr>
            <w:tcW w:w="1984" w:type="dxa"/>
            <w:vAlign w:val="center"/>
            <w:hideMark/>
          </w:tcPr>
          <w:p w14:paraId="1B38C4F3" w14:textId="38A0CDBF" w:rsidR="00BC5691" w:rsidRPr="008D2522" w:rsidRDefault="485E131A" w:rsidP="008D2522">
            <w:pPr>
              <w:spacing w:line="360" w:lineRule="auto"/>
              <w:jc w:val="center"/>
              <w:rPr>
                <w:rFonts w:eastAsiaTheme="minorEastAsia"/>
                <w:szCs w:val="24"/>
              </w:rPr>
            </w:pPr>
            <w:r w:rsidRPr="008D2522">
              <w:rPr>
                <w:rFonts w:eastAsiaTheme="minorEastAsia"/>
                <w:szCs w:val="24"/>
              </w:rPr>
              <w:t>0</w:t>
            </w:r>
          </w:p>
        </w:tc>
      </w:tr>
      <w:tr w:rsidR="00BC5691" w:rsidRPr="008D2522" w14:paraId="69098D44" w14:textId="77777777" w:rsidTr="004234BC">
        <w:trPr>
          <w:trHeight w:val="1200"/>
        </w:trPr>
        <w:tc>
          <w:tcPr>
            <w:tcW w:w="607" w:type="dxa"/>
            <w:hideMark/>
          </w:tcPr>
          <w:p w14:paraId="4DE80481" w14:textId="77777777" w:rsidR="00BC5691" w:rsidRPr="008D2522" w:rsidRDefault="00BC5691" w:rsidP="008D2522">
            <w:pPr>
              <w:spacing w:line="360" w:lineRule="auto"/>
              <w:jc w:val="center"/>
              <w:rPr>
                <w:rFonts w:eastAsiaTheme="minorHAnsi"/>
                <w:szCs w:val="24"/>
              </w:rPr>
            </w:pPr>
            <w:r w:rsidRPr="008D2522">
              <w:rPr>
                <w:rFonts w:eastAsiaTheme="minorHAnsi"/>
                <w:szCs w:val="24"/>
              </w:rPr>
              <w:lastRenderedPageBreak/>
              <w:t>6.2</w:t>
            </w:r>
          </w:p>
        </w:tc>
        <w:tc>
          <w:tcPr>
            <w:tcW w:w="7185" w:type="dxa"/>
            <w:hideMark/>
          </w:tcPr>
          <w:p w14:paraId="5901AA32"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neteko valstybės finansavimo Lietuvos Respublikos mokslo ir studijų įstatymo 70 straipsnio 7 dalyje nustatytu atveju, studijų semestrą baigė aukštosios mokyklos nustatytu laiku, neturi akademinių skolų ir ne vėliau kaip per 10 darbo dienų nuo studijų rezultatų palyginimo paskelbimo aukštojoje mokykloje (arba aukštosios mokyklos nustatyta tvarka) raštu pranešė aukštajai mokyklai apie studijų nutraukimą</w:t>
            </w:r>
          </w:p>
        </w:tc>
        <w:tc>
          <w:tcPr>
            <w:tcW w:w="1984" w:type="dxa"/>
            <w:vAlign w:val="center"/>
            <w:hideMark/>
          </w:tcPr>
          <w:p w14:paraId="2FEB1822" w14:textId="77777777" w:rsidR="00BC5691" w:rsidRPr="008D2522" w:rsidRDefault="00BC5691" w:rsidP="008D2522">
            <w:pPr>
              <w:spacing w:line="360" w:lineRule="auto"/>
              <w:jc w:val="center"/>
              <w:rPr>
                <w:rFonts w:eastAsiaTheme="minorHAnsi"/>
                <w:szCs w:val="24"/>
              </w:rPr>
            </w:pPr>
            <w:r w:rsidRPr="008D2522">
              <w:rPr>
                <w:rFonts w:eastAsiaTheme="minorHAnsi"/>
                <w:szCs w:val="24"/>
              </w:rPr>
              <w:t>0</w:t>
            </w:r>
          </w:p>
        </w:tc>
      </w:tr>
      <w:tr w:rsidR="00BC5691" w:rsidRPr="008D2522" w14:paraId="3CCD3B45" w14:textId="77777777" w:rsidTr="004234BC">
        <w:trPr>
          <w:trHeight w:val="900"/>
        </w:trPr>
        <w:tc>
          <w:tcPr>
            <w:tcW w:w="607" w:type="dxa"/>
            <w:hideMark/>
          </w:tcPr>
          <w:p w14:paraId="2E7D5D65"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6.3</w:t>
            </w:r>
          </w:p>
        </w:tc>
        <w:tc>
          <w:tcPr>
            <w:tcW w:w="7185" w:type="dxa"/>
            <w:hideMark/>
          </w:tcPr>
          <w:p w14:paraId="1A74B08E"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asmeniui sesija buvo pratęsta, ir studijų semestrą jis baigė aukštosios mokyklos nustatytu laiku, neturi akademinių skolų ir ne vėliau kaip per 10 darbo dienų nuo pratęstos sesijos termino pabaigos raštu pranešė aukštajai mokyklai apie studijų nutraukimą</w:t>
            </w:r>
          </w:p>
        </w:tc>
        <w:tc>
          <w:tcPr>
            <w:tcW w:w="1984" w:type="dxa"/>
            <w:vAlign w:val="center"/>
            <w:hideMark/>
          </w:tcPr>
          <w:p w14:paraId="09A5E84B" w14:textId="77777777" w:rsidR="00BC5691" w:rsidRPr="008D2522" w:rsidRDefault="00BC5691" w:rsidP="008D2522">
            <w:pPr>
              <w:spacing w:line="360" w:lineRule="auto"/>
              <w:jc w:val="center"/>
              <w:rPr>
                <w:rFonts w:eastAsiaTheme="minorHAnsi"/>
                <w:szCs w:val="24"/>
              </w:rPr>
            </w:pPr>
            <w:r w:rsidRPr="008D2522">
              <w:rPr>
                <w:rFonts w:eastAsiaTheme="minorHAnsi"/>
                <w:szCs w:val="24"/>
              </w:rPr>
              <w:t>0</w:t>
            </w:r>
          </w:p>
        </w:tc>
      </w:tr>
      <w:tr w:rsidR="00BC5691" w:rsidRPr="008D2522" w14:paraId="02AEA748" w14:textId="77777777" w:rsidTr="004234BC">
        <w:trPr>
          <w:trHeight w:val="900"/>
        </w:trPr>
        <w:tc>
          <w:tcPr>
            <w:tcW w:w="607" w:type="dxa"/>
            <w:hideMark/>
          </w:tcPr>
          <w:p w14:paraId="28679E7C"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6.4</w:t>
            </w:r>
          </w:p>
        </w:tc>
        <w:tc>
          <w:tcPr>
            <w:tcW w:w="7185" w:type="dxa"/>
            <w:hideMark/>
          </w:tcPr>
          <w:p w14:paraId="2A37BB69"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buvo išvykęs dalinių studijų užsienyje pagal tarptautines (tarpžinybines) sutartis, neturi akademinių skolų ir ne vėliau kaip per 10 darbo dienų nuo studijų semestro užsienio aukštojoje mokykloje pabaigos raštu pranešė aukštajai mokyklai apie studijų nutraukimą</w:t>
            </w:r>
          </w:p>
        </w:tc>
        <w:tc>
          <w:tcPr>
            <w:tcW w:w="1984" w:type="dxa"/>
            <w:vAlign w:val="center"/>
            <w:hideMark/>
          </w:tcPr>
          <w:p w14:paraId="371D861C" w14:textId="77777777" w:rsidR="00BC5691" w:rsidRPr="008D2522" w:rsidRDefault="00BC5691" w:rsidP="008D2522">
            <w:pPr>
              <w:spacing w:line="360" w:lineRule="auto"/>
              <w:jc w:val="center"/>
              <w:rPr>
                <w:rFonts w:eastAsiaTheme="minorHAnsi"/>
                <w:szCs w:val="24"/>
              </w:rPr>
            </w:pPr>
            <w:r w:rsidRPr="008D2522">
              <w:rPr>
                <w:rFonts w:eastAsiaTheme="minorHAnsi"/>
                <w:szCs w:val="24"/>
              </w:rPr>
              <w:t>0</w:t>
            </w:r>
          </w:p>
        </w:tc>
      </w:tr>
      <w:tr w:rsidR="00BC5691" w:rsidRPr="008D2522" w14:paraId="32114CB5" w14:textId="77777777" w:rsidTr="004234BC">
        <w:trPr>
          <w:trHeight w:val="900"/>
        </w:trPr>
        <w:tc>
          <w:tcPr>
            <w:tcW w:w="607" w:type="dxa"/>
            <w:hideMark/>
          </w:tcPr>
          <w:p w14:paraId="01543719"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6.5</w:t>
            </w:r>
          </w:p>
        </w:tc>
        <w:tc>
          <w:tcPr>
            <w:tcW w:w="7185" w:type="dxa"/>
            <w:hideMark/>
          </w:tcPr>
          <w:p w14:paraId="16D26792"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buvo išleistas akademinių atostogų dėl ligos gydytojui ar gydytojų konsultacinei komisijai rekomendavus arba nėštumo ir gimdymo arba vaiko priežiūros atostogų ir nepasibaigus akademinių atostogų terminui raštu pranešė aukštajai mokyklai apie studijų nutraukimą</w:t>
            </w:r>
          </w:p>
        </w:tc>
        <w:tc>
          <w:tcPr>
            <w:tcW w:w="1984" w:type="dxa"/>
            <w:vAlign w:val="center"/>
            <w:hideMark/>
          </w:tcPr>
          <w:p w14:paraId="20DBF9F7" w14:textId="0C01F933" w:rsidR="00BC5691" w:rsidRPr="008D2522" w:rsidRDefault="1664B155" w:rsidP="008D2522">
            <w:pPr>
              <w:spacing w:line="360" w:lineRule="auto"/>
              <w:jc w:val="center"/>
              <w:rPr>
                <w:rFonts w:eastAsiaTheme="minorEastAsia"/>
                <w:szCs w:val="24"/>
              </w:rPr>
            </w:pPr>
            <w:r w:rsidRPr="008D2522">
              <w:rPr>
                <w:rFonts w:eastAsiaTheme="minorEastAsia"/>
                <w:szCs w:val="24"/>
              </w:rPr>
              <w:t>8</w:t>
            </w:r>
          </w:p>
        </w:tc>
      </w:tr>
      <w:tr w:rsidR="00BC5691" w:rsidRPr="008D2522" w14:paraId="1E1AB553" w14:textId="77777777" w:rsidTr="004234BC">
        <w:trPr>
          <w:trHeight w:val="300"/>
        </w:trPr>
        <w:tc>
          <w:tcPr>
            <w:tcW w:w="607" w:type="dxa"/>
            <w:hideMark/>
          </w:tcPr>
          <w:p w14:paraId="5CB88ED9"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6.6</w:t>
            </w:r>
          </w:p>
        </w:tc>
        <w:tc>
          <w:tcPr>
            <w:tcW w:w="7185" w:type="dxa"/>
            <w:hideMark/>
          </w:tcPr>
          <w:p w14:paraId="2F4D0588"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teisės aktų nustatyta tvarka pripažintas neįgaliu ir pateikia pažymą apie savo neįgalumą</w:t>
            </w:r>
          </w:p>
        </w:tc>
        <w:tc>
          <w:tcPr>
            <w:tcW w:w="1984" w:type="dxa"/>
            <w:vAlign w:val="center"/>
            <w:hideMark/>
          </w:tcPr>
          <w:p w14:paraId="38D9FF0F" w14:textId="42C1C0B7" w:rsidR="00BC5691" w:rsidRPr="008D2522" w:rsidRDefault="4E768817" w:rsidP="008D2522">
            <w:pPr>
              <w:spacing w:line="360" w:lineRule="auto"/>
              <w:jc w:val="center"/>
              <w:rPr>
                <w:rFonts w:eastAsiaTheme="minorEastAsia"/>
                <w:szCs w:val="24"/>
              </w:rPr>
            </w:pPr>
            <w:r w:rsidRPr="008D2522">
              <w:rPr>
                <w:rFonts w:eastAsiaTheme="minorEastAsia"/>
                <w:szCs w:val="24"/>
              </w:rPr>
              <w:t>0</w:t>
            </w:r>
          </w:p>
        </w:tc>
      </w:tr>
      <w:tr w:rsidR="00BC5691" w:rsidRPr="008D2522" w14:paraId="2BBBA6CD" w14:textId="77777777" w:rsidTr="004234BC">
        <w:trPr>
          <w:trHeight w:val="300"/>
        </w:trPr>
        <w:tc>
          <w:tcPr>
            <w:tcW w:w="607" w:type="dxa"/>
            <w:hideMark/>
          </w:tcPr>
          <w:p w14:paraId="01AAE096" w14:textId="77777777" w:rsidR="00BC5691" w:rsidRPr="008D2522" w:rsidRDefault="00BC5691" w:rsidP="008D2522">
            <w:pPr>
              <w:spacing w:line="360" w:lineRule="auto"/>
              <w:jc w:val="center"/>
              <w:rPr>
                <w:rFonts w:eastAsiaTheme="minorHAnsi"/>
                <w:szCs w:val="24"/>
              </w:rPr>
            </w:pPr>
            <w:r w:rsidRPr="008D2522">
              <w:rPr>
                <w:rFonts w:eastAsiaTheme="minorHAnsi"/>
                <w:szCs w:val="24"/>
              </w:rPr>
              <w:t>6.7</w:t>
            </w:r>
          </w:p>
        </w:tc>
        <w:tc>
          <w:tcPr>
            <w:tcW w:w="7185" w:type="dxa"/>
            <w:hideMark/>
          </w:tcPr>
          <w:p w14:paraId="13768D26"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miršta</w:t>
            </w:r>
          </w:p>
        </w:tc>
        <w:tc>
          <w:tcPr>
            <w:tcW w:w="1984" w:type="dxa"/>
            <w:vAlign w:val="center"/>
            <w:hideMark/>
          </w:tcPr>
          <w:p w14:paraId="46119631" w14:textId="1E0B063F" w:rsidR="00BC5691" w:rsidRPr="008D2522" w:rsidRDefault="1B6F1864" w:rsidP="008D2522">
            <w:pPr>
              <w:spacing w:line="360" w:lineRule="auto"/>
              <w:jc w:val="center"/>
              <w:rPr>
                <w:rFonts w:eastAsiaTheme="minorEastAsia"/>
                <w:szCs w:val="24"/>
              </w:rPr>
            </w:pPr>
            <w:r w:rsidRPr="008D2522">
              <w:rPr>
                <w:rFonts w:eastAsiaTheme="minorEastAsia"/>
                <w:szCs w:val="24"/>
              </w:rPr>
              <w:t>0</w:t>
            </w:r>
          </w:p>
        </w:tc>
      </w:tr>
    </w:tbl>
    <w:p w14:paraId="58FAC782" w14:textId="77777777" w:rsidR="00BC5691" w:rsidRPr="008D2522" w:rsidRDefault="00BC5691" w:rsidP="008D2522">
      <w:pPr>
        <w:spacing w:line="360" w:lineRule="auto"/>
        <w:jc w:val="both"/>
        <w:rPr>
          <w:color w:val="000000" w:themeColor="text1"/>
          <w:szCs w:val="24"/>
        </w:rPr>
      </w:pPr>
    </w:p>
    <w:tbl>
      <w:tblPr>
        <w:tblStyle w:val="TableGrid"/>
        <w:tblW w:w="9918" w:type="dxa"/>
        <w:tblLook w:val="04A0" w:firstRow="1" w:lastRow="0" w:firstColumn="1" w:lastColumn="0" w:noHBand="0" w:noVBand="1"/>
      </w:tblPr>
      <w:tblGrid>
        <w:gridCol w:w="606"/>
        <w:gridCol w:w="7894"/>
        <w:gridCol w:w="1418"/>
      </w:tblGrid>
      <w:tr w:rsidR="00BC5691" w:rsidRPr="008D2522" w14:paraId="70966A0B" w14:textId="77777777" w:rsidTr="004234BC">
        <w:trPr>
          <w:trHeight w:val="600"/>
        </w:trPr>
        <w:tc>
          <w:tcPr>
            <w:tcW w:w="8500" w:type="dxa"/>
            <w:gridSpan w:val="2"/>
            <w:hideMark/>
          </w:tcPr>
          <w:p w14:paraId="27C4B98B" w14:textId="77777777" w:rsidR="00BC5691" w:rsidRPr="008D2522" w:rsidRDefault="00BC5691" w:rsidP="008D2522">
            <w:pPr>
              <w:spacing w:line="360" w:lineRule="auto"/>
              <w:jc w:val="center"/>
              <w:rPr>
                <w:rFonts w:eastAsiaTheme="minorHAnsi"/>
                <w:b/>
                <w:bCs/>
                <w:szCs w:val="24"/>
              </w:rPr>
            </w:pPr>
            <w:r w:rsidRPr="008D2522">
              <w:rPr>
                <w:rFonts w:eastAsiaTheme="minorHAnsi"/>
                <w:b/>
                <w:bCs/>
                <w:szCs w:val="24"/>
              </w:rPr>
              <w:t>Atleidimo pagrindai taikomi asmenims pagal Aprašo 7 punktą</w:t>
            </w:r>
          </w:p>
        </w:tc>
        <w:tc>
          <w:tcPr>
            <w:tcW w:w="1418" w:type="dxa"/>
            <w:hideMark/>
          </w:tcPr>
          <w:p w14:paraId="410ED1E1" w14:textId="77777777" w:rsidR="00BC5691" w:rsidRPr="008D2522" w:rsidRDefault="00BC5691" w:rsidP="008D2522">
            <w:pPr>
              <w:spacing w:line="360" w:lineRule="auto"/>
              <w:jc w:val="center"/>
              <w:rPr>
                <w:rFonts w:eastAsiaTheme="minorHAnsi"/>
                <w:b/>
                <w:bCs/>
                <w:szCs w:val="24"/>
              </w:rPr>
            </w:pPr>
            <w:r w:rsidRPr="008D2522">
              <w:rPr>
                <w:rFonts w:eastAsiaTheme="minorHAnsi"/>
                <w:b/>
                <w:bCs/>
                <w:szCs w:val="24"/>
              </w:rPr>
              <w:t>Atleistų asmenų skaičius</w:t>
            </w:r>
          </w:p>
        </w:tc>
      </w:tr>
      <w:tr w:rsidR="00BC5691" w:rsidRPr="008D2522" w14:paraId="7C78AE6B" w14:textId="77777777" w:rsidTr="004234BC">
        <w:trPr>
          <w:trHeight w:val="600"/>
        </w:trPr>
        <w:tc>
          <w:tcPr>
            <w:tcW w:w="606" w:type="dxa"/>
            <w:hideMark/>
          </w:tcPr>
          <w:p w14:paraId="556F28DF"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7.1</w:t>
            </w:r>
          </w:p>
        </w:tc>
        <w:tc>
          <w:tcPr>
            <w:tcW w:w="7894" w:type="dxa"/>
            <w:hideMark/>
          </w:tcPr>
          <w:p w14:paraId="247FDD0A"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nutraukė studijas savo noru per pirmosios studijų pakopos ar vientisųjų studijų pirmųjų studijų metų pirmąjį semestrą;</w:t>
            </w:r>
          </w:p>
        </w:tc>
        <w:tc>
          <w:tcPr>
            <w:tcW w:w="1418" w:type="dxa"/>
            <w:vAlign w:val="center"/>
            <w:hideMark/>
          </w:tcPr>
          <w:p w14:paraId="584F7CEE" w14:textId="27FB6998" w:rsidR="00BC5691" w:rsidRPr="008D2522" w:rsidRDefault="2CE60DD2" w:rsidP="008D2522">
            <w:pPr>
              <w:spacing w:line="360" w:lineRule="auto"/>
              <w:jc w:val="center"/>
              <w:rPr>
                <w:rFonts w:eastAsiaTheme="minorEastAsia"/>
                <w:szCs w:val="24"/>
              </w:rPr>
            </w:pPr>
            <w:r w:rsidRPr="008D2522">
              <w:rPr>
                <w:rFonts w:eastAsiaTheme="minorEastAsia"/>
                <w:szCs w:val="24"/>
              </w:rPr>
              <w:t>0</w:t>
            </w:r>
          </w:p>
        </w:tc>
      </w:tr>
      <w:tr w:rsidR="00BC5691" w:rsidRPr="008D2522" w14:paraId="11834AE7" w14:textId="77777777" w:rsidTr="004234BC">
        <w:trPr>
          <w:trHeight w:val="2100"/>
        </w:trPr>
        <w:tc>
          <w:tcPr>
            <w:tcW w:w="606" w:type="dxa"/>
            <w:hideMark/>
          </w:tcPr>
          <w:p w14:paraId="3CC837A8"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7.2</w:t>
            </w:r>
          </w:p>
        </w:tc>
        <w:tc>
          <w:tcPr>
            <w:tcW w:w="7894" w:type="dxa"/>
            <w:hideMark/>
          </w:tcPr>
          <w:p w14:paraId="680BFA60" w14:textId="77777777" w:rsidR="00BC5691" w:rsidRPr="008D2522" w:rsidRDefault="00BC5691" w:rsidP="008D2522">
            <w:pPr>
              <w:spacing w:line="360" w:lineRule="auto"/>
              <w:jc w:val="both"/>
              <w:rPr>
                <w:rFonts w:eastAsiaTheme="minorHAnsi"/>
                <w:szCs w:val="24"/>
              </w:rPr>
            </w:pPr>
            <w:r w:rsidRPr="008D2522">
              <w:rPr>
                <w:rFonts w:eastAsiaTheme="minorHAnsi"/>
                <w:szCs w:val="24"/>
              </w:rPr>
              <w:t xml:space="preserve">asmuo studijų semestrą baigė mokslo ir studijų institucijos nustatytu laiku (rezidentūros ir doktorantūros atveju – baigė studijų metus), neturi akademinių skolų (doktorantūros atveju – atsiskaitė už doktoranto darbo plane numatytas veiklas) ir ne vėliau kaip iki naujo studijų semestro pradžios (rezidentūros ir doktorantūros atveju – naujų studijų metų pradžios) raštu pranešė mokslo ir studijų institucijai apie studijų nutraukimą arba asmuo įvykdė studijų programos reikalavimus (doktorantūros atveju – įvykdė doktoranto darbo planą), įskaitant </w:t>
            </w:r>
            <w:r w:rsidRPr="008D2522">
              <w:rPr>
                <w:rFonts w:eastAsiaTheme="minorHAnsi"/>
                <w:szCs w:val="24"/>
              </w:rPr>
              <w:lastRenderedPageBreak/>
              <w:t>baigiamojo darbo (doktorantūros atveju – disertacijos) pateikimą mokslo ir studijų institucijai, tačiau baigiamojo darbo (doktorantūros atveju – disertacijos) negynė (neapgynė)</w:t>
            </w:r>
          </w:p>
        </w:tc>
        <w:tc>
          <w:tcPr>
            <w:tcW w:w="1418" w:type="dxa"/>
            <w:vAlign w:val="center"/>
            <w:hideMark/>
          </w:tcPr>
          <w:p w14:paraId="2E91269E" w14:textId="730EA35D" w:rsidR="00BC5691" w:rsidRPr="008D2522" w:rsidRDefault="00BC5691" w:rsidP="008D2522">
            <w:pPr>
              <w:spacing w:line="360" w:lineRule="auto"/>
              <w:jc w:val="center"/>
              <w:rPr>
                <w:rFonts w:eastAsiaTheme="minorEastAsia"/>
                <w:szCs w:val="24"/>
              </w:rPr>
            </w:pPr>
            <w:r w:rsidRPr="008D2522">
              <w:rPr>
                <w:rFonts w:eastAsiaTheme="minorEastAsia"/>
                <w:szCs w:val="24"/>
              </w:rPr>
              <w:lastRenderedPageBreak/>
              <w:t>6</w:t>
            </w:r>
            <w:r w:rsidR="7963721E" w:rsidRPr="008D2522">
              <w:rPr>
                <w:rFonts w:eastAsiaTheme="minorEastAsia"/>
                <w:szCs w:val="24"/>
              </w:rPr>
              <w:t>52</w:t>
            </w:r>
          </w:p>
        </w:tc>
      </w:tr>
      <w:tr w:rsidR="00BC5691" w:rsidRPr="008D2522" w14:paraId="2F473773" w14:textId="77777777" w:rsidTr="004234BC">
        <w:trPr>
          <w:trHeight w:val="1200"/>
        </w:trPr>
        <w:tc>
          <w:tcPr>
            <w:tcW w:w="606" w:type="dxa"/>
            <w:hideMark/>
          </w:tcPr>
          <w:p w14:paraId="74DD28AD"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7.3</w:t>
            </w:r>
          </w:p>
        </w:tc>
        <w:tc>
          <w:tcPr>
            <w:tcW w:w="7894" w:type="dxa"/>
            <w:hideMark/>
          </w:tcPr>
          <w:p w14:paraId="636E6DDB"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neteko valstybės finansavimo, nes neatitiko Lietuvos Respublikos mokslo ir studijų įstatyme 78 straipsnio 4 dalyje nustatytų gero mokymosi kriterijų, studijų semestrą baigė mokslo ir studijų institucijos nustatytu laiku, neturi akademinių skolų ir ne vėliau kaip per 10 darbo dienų nuo studijų rezultatų palyginimo paskelbimo raštu pranešė mokslo ir studijų institucijai apie studijų nutraukimą</w:t>
            </w:r>
          </w:p>
        </w:tc>
        <w:tc>
          <w:tcPr>
            <w:tcW w:w="1418" w:type="dxa"/>
            <w:vAlign w:val="center"/>
            <w:hideMark/>
          </w:tcPr>
          <w:p w14:paraId="1E7951E3" w14:textId="77777777" w:rsidR="00BC5691" w:rsidRPr="008D2522" w:rsidRDefault="00BC5691" w:rsidP="008D2522">
            <w:pPr>
              <w:spacing w:line="360" w:lineRule="auto"/>
              <w:jc w:val="center"/>
              <w:rPr>
                <w:rFonts w:eastAsiaTheme="minorHAnsi"/>
                <w:szCs w:val="24"/>
              </w:rPr>
            </w:pPr>
            <w:r w:rsidRPr="008D2522">
              <w:rPr>
                <w:rFonts w:eastAsiaTheme="minorHAnsi"/>
                <w:szCs w:val="24"/>
              </w:rPr>
              <w:t>1</w:t>
            </w:r>
          </w:p>
        </w:tc>
      </w:tr>
      <w:tr w:rsidR="00BC5691" w:rsidRPr="008D2522" w14:paraId="6D163A97" w14:textId="77777777" w:rsidTr="004234BC">
        <w:trPr>
          <w:trHeight w:val="900"/>
        </w:trPr>
        <w:tc>
          <w:tcPr>
            <w:tcW w:w="606" w:type="dxa"/>
            <w:hideMark/>
          </w:tcPr>
          <w:p w14:paraId="5A270347"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7.4</w:t>
            </w:r>
          </w:p>
        </w:tc>
        <w:tc>
          <w:tcPr>
            <w:tcW w:w="7894" w:type="dxa"/>
            <w:hideMark/>
          </w:tcPr>
          <w:p w14:paraId="25B5A618"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asmeniui sesija buvo pratęsta, ir studijų semestrą jis baigė mokslo ir studijų institucijos nustatytu laiku, neturi akademinių skolų ir ne vėliau kaip per 10 darbo dienų nuo pratęstos sesijos termino pabaigos raštu pranešė mokslo ir studijų institucijai apie studijų nutraukimą</w:t>
            </w:r>
          </w:p>
        </w:tc>
        <w:tc>
          <w:tcPr>
            <w:tcW w:w="1418" w:type="dxa"/>
            <w:vAlign w:val="center"/>
            <w:hideMark/>
          </w:tcPr>
          <w:p w14:paraId="44B19E64" w14:textId="139E1B01" w:rsidR="00BC5691" w:rsidRPr="008D2522" w:rsidRDefault="414E0FD3" w:rsidP="008D2522">
            <w:pPr>
              <w:spacing w:line="360" w:lineRule="auto"/>
              <w:jc w:val="center"/>
              <w:rPr>
                <w:rFonts w:eastAsiaTheme="minorEastAsia"/>
                <w:szCs w:val="24"/>
              </w:rPr>
            </w:pPr>
            <w:r w:rsidRPr="008D2522">
              <w:rPr>
                <w:rFonts w:eastAsiaTheme="minorEastAsia"/>
                <w:szCs w:val="24"/>
              </w:rPr>
              <w:t>1</w:t>
            </w:r>
          </w:p>
        </w:tc>
      </w:tr>
      <w:tr w:rsidR="00BC5691" w:rsidRPr="008D2522" w14:paraId="27A579F2" w14:textId="77777777" w:rsidTr="004234BC">
        <w:trPr>
          <w:trHeight w:val="600"/>
        </w:trPr>
        <w:tc>
          <w:tcPr>
            <w:tcW w:w="606" w:type="dxa"/>
            <w:hideMark/>
          </w:tcPr>
          <w:p w14:paraId="08D2B203"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7.5</w:t>
            </w:r>
          </w:p>
        </w:tc>
        <w:tc>
          <w:tcPr>
            <w:tcW w:w="7894" w:type="dxa"/>
            <w:hideMark/>
          </w:tcPr>
          <w:p w14:paraId="1603DA02"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buvo išvykęs dalinių studijų užsienyje, neturi akademinių skolų ir ne vėliau kaip per 10 darbo dienų nuo studijų semestro užsienio aukštojoje mokykloje pabaigos raštu pranešė mokslo ir studijų institucijai apie studijų nutraukimą</w:t>
            </w:r>
          </w:p>
        </w:tc>
        <w:tc>
          <w:tcPr>
            <w:tcW w:w="1418" w:type="dxa"/>
            <w:vAlign w:val="center"/>
            <w:hideMark/>
          </w:tcPr>
          <w:p w14:paraId="2CCF4C0E" w14:textId="337E9E5A" w:rsidR="00BC5691" w:rsidRPr="008D2522" w:rsidRDefault="488440F5" w:rsidP="008D2522">
            <w:pPr>
              <w:spacing w:line="360" w:lineRule="auto"/>
              <w:jc w:val="center"/>
              <w:rPr>
                <w:rFonts w:eastAsiaTheme="minorEastAsia"/>
                <w:szCs w:val="24"/>
              </w:rPr>
            </w:pPr>
            <w:r w:rsidRPr="008D2522">
              <w:rPr>
                <w:rFonts w:eastAsiaTheme="minorEastAsia"/>
                <w:szCs w:val="24"/>
              </w:rPr>
              <w:t>0</w:t>
            </w:r>
          </w:p>
        </w:tc>
      </w:tr>
      <w:tr w:rsidR="00BC5691" w:rsidRPr="008D2522" w14:paraId="6733C9DE" w14:textId="77777777" w:rsidTr="004234BC">
        <w:trPr>
          <w:trHeight w:val="900"/>
        </w:trPr>
        <w:tc>
          <w:tcPr>
            <w:tcW w:w="606" w:type="dxa"/>
            <w:hideMark/>
          </w:tcPr>
          <w:p w14:paraId="12440FFC"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7.6</w:t>
            </w:r>
          </w:p>
        </w:tc>
        <w:tc>
          <w:tcPr>
            <w:tcW w:w="7894" w:type="dxa"/>
            <w:hideMark/>
          </w:tcPr>
          <w:p w14:paraId="5825EC92"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buvo išleistas akademinių atostogų dėl ligos, gydytojui ar gydytojų konsultacinei komisijai rekomendavus, arba nėštumo ir gimdymo, vaiko priežiūros atostogų ir nepasibaigus akademinių atostogų terminui raštu pranešė mokslo ir studijų institucijai apie studijų nutraukimą;</w:t>
            </w:r>
          </w:p>
        </w:tc>
        <w:tc>
          <w:tcPr>
            <w:tcW w:w="1418" w:type="dxa"/>
            <w:vAlign w:val="center"/>
            <w:hideMark/>
          </w:tcPr>
          <w:p w14:paraId="41F17574" w14:textId="1B8DA3E3" w:rsidR="00BC5691" w:rsidRPr="008D2522" w:rsidRDefault="00BC5691" w:rsidP="008D2522">
            <w:pPr>
              <w:spacing w:line="360" w:lineRule="auto"/>
              <w:jc w:val="center"/>
              <w:rPr>
                <w:rFonts w:eastAsiaTheme="minorEastAsia"/>
                <w:szCs w:val="24"/>
              </w:rPr>
            </w:pPr>
            <w:r w:rsidRPr="008D2522">
              <w:rPr>
                <w:rFonts w:eastAsiaTheme="minorEastAsia"/>
                <w:szCs w:val="24"/>
              </w:rPr>
              <w:t>3</w:t>
            </w:r>
            <w:r w:rsidR="46C94690" w:rsidRPr="008D2522">
              <w:rPr>
                <w:rFonts w:eastAsiaTheme="minorEastAsia"/>
                <w:szCs w:val="24"/>
              </w:rPr>
              <w:t>68</w:t>
            </w:r>
          </w:p>
        </w:tc>
      </w:tr>
      <w:tr w:rsidR="00BC5691" w:rsidRPr="008D2522" w14:paraId="4B8B4815" w14:textId="77777777" w:rsidTr="004234BC">
        <w:trPr>
          <w:trHeight w:val="600"/>
        </w:trPr>
        <w:tc>
          <w:tcPr>
            <w:tcW w:w="606" w:type="dxa"/>
            <w:hideMark/>
          </w:tcPr>
          <w:p w14:paraId="48D4249C" w14:textId="77777777" w:rsidR="00BC5691" w:rsidRPr="008D2522" w:rsidRDefault="00BC5691" w:rsidP="008D2522">
            <w:pPr>
              <w:spacing w:line="360" w:lineRule="auto"/>
              <w:jc w:val="center"/>
              <w:rPr>
                <w:rFonts w:eastAsiaTheme="minorHAnsi"/>
                <w:szCs w:val="24"/>
              </w:rPr>
            </w:pPr>
            <w:r w:rsidRPr="008D2522">
              <w:rPr>
                <w:rFonts w:eastAsiaTheme="minorHAnsi"/>
                <w:szCs w:val="24"/>
              </w:rPr>
              <w:t>7.7</w:t>
            </w:r>
          </w:p>
        </w:tc>
        <w:tc>
          <w:tcPr>
            <w:tcW w:w="7894" w:type="dxa"/>
            <w:hideMark/>
          </w:tcPr>
          <w:p w14:paraId="0D8D6225"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asmuo teisės aktų nustatyta tvarka pripažintas neįgaliu ir pateikė neįgalumą patvirtinančius dokumentus mokslo ir studijų institucijai</w:t>
            </w:r>
          </w:p>
        </w:tc>
        <w:tc>
          <w:tcPr>
            <w:tcW w:w="1418" w:type="dxa"/>
            <w:vAlign w:val="center"/>
            <w:hideMark/>
          </w:tcPr>
          <w:p w14:paraId="03FAE762" w14:textId="23D4EFFE" w:rsidR="00BC5691" w:rsidRPr="008D2522" w:rsidRDefault="420953C3" w:rsidP="008D2522">
            <w:pPr>
              <w:spacing w:line="360" w:lineRule="auto"/>
              <w:jc w:val="center"/>
              <w:rPr>
                <w:rFonts w:eastAsiaTheme="minorEastAsia"/>
                <w:szCs w:val="24"/>
              </w:rPr>
            </w:pPr>
            <w:r w:rsidRPr="008D2522">
              <w:rPr>
                <w:rFonts w:eastAsiaTheme="minorEastAsia"/>
                <w:szCs w:val="24"/>
              </w:rPr>
              <w:t>12</w:t>
            </w:r>
          </w:p>
        </w:tc>
      </w:tr>
      <w:tr w:rsidR="00BC5691" w:rsidRPr="008D2522" w14:paraId="73B5CB81" w14:textId="77777777" w:rsidTr="004234BC">
        <w:trPr>
          <w:trHeight w:val="300"/>
        </w:trPr>
        <w:tc>
          <w:tcPr>
            <w:tcW w:w="606" w:type="dxa"/>
            <w:hideMark/>
          </w:tcPr>
          <w:p w14:paraId="39593149" w14:textId="77777777" w:rsidR="00BC5691" w:rsidRPr="008D2522" w:rsidRDefault="00BC5691" w:rsidP="008D2522">
            <w:pPr>
              <w:spacing w:line="360" w:lineRule="auto"/>
              <w:jc w:val="center"/>
              <w:rPr>
                <w:rFonts w:eastAsiaTheme="minorHAnsi"/>
                <w:szCs w:val="24"/>
              </w:rPr>
            </w:pPr>
            <w:r w:rsidRPr="008D2522">
              <w:rPr>
                <w:rFonts w:eastAsiaTheme="minorHAnsi"/>
                <w:szCs w:val="24"/>
              </w:rPr>
              <w:t>8</w:t>
            </w:r>
          </w:p>
        </w:tc>
        <w:tc>
          <w:tcPr>
            <w:tcW w:w="7894" w:type="dxa"/>
            <w:hideMark/>
          </w:tcPr>
          <w:p w14:paraId="2DC48753" w14:textId="77777777" w:rsidR="00BC5691" w:rsidRPr="008D2522" w:rsidRDefault="00BC5691" w:rsidP="008D2522">
            <w:pPr>
              <w:spacing w:line="360" w:lineRule="auto"/>
              <w:jc w:val="both"/>
              <w:rPr>
                <w:rFonts w:eastAsiaTheme="minorHAnsi"/>
                <w:szCs w:val="24"/>
              </w:rPr>
            </w:pPr>
            <w:r w:rsidRPr="008D2522">
              <w:rPr>
                <w:rFonts w:eastAsiaTheme="minorHAnsi"/>
                <w:szCs w:val="24"/>
              </w:rPr>
              <w:t>Asmeniui mirus, prievolė grąžinti lėšas mirusio asmens įpėdiniams neperkeliama</w:t>
            </w:r>
          </w:p>
        </w:tc>
        <w:tc>
          <w:tcPr>
            <w:tcW w:w="1418" w:type="dxa"/>
            <w:vAlign w:val="center"/>
            <w:hideMark/>
          </w:tcPr>
          <w:p w14:paraId="678851C4" w14:textId="3B07A36A" w:rsidR="00BC5691" w:rsidRPr="008D2522" w:rsidRDefault="00BC5691" w:rsidP="008D2522">
            <w:pPr>
              <w:spacing w:line="360" w:lineRule="auto"/>
              <w:jc w:val="center"/>
              <w:rPr>
                <w:rFonts w:eastAsiaTheme="minorEastAsia"/>
                <w:szCs w:val="24"/>
              </w:rPr>
            </w:pPr>
            <w:r w:rsidRPr="008D2522">
              <w:rPr>
                <w:rFonts w:eastAsiaTheme="minorEastAsia"/>
                <w:szCs w:val="24"/>
              </w:rPr>
              <w:t>1</w:t>
            </w:r>
            <w:r w:rsidR="6CC2AEA6" w:rsidRPr="008D2522">
              <w:rPr>
                <w:rFonts w:eastAsiaTheme="minorEastAsia"/>
                <w:szCs w:val="24"/>
              </w:rPr>
              <w:t>4</w:t>
            </w:r>
          </w:p>
        </w:tc>
      </w:tr>
    </w:tbl>
    <w:p w14:paraId="5F7B9193" w14:textId="642885D4" w:rsidR="00D55126" w:rsidRDefault="44CA5A75" w:rsidP="002D7EE8">
      <w:pPr>
        <w:spacing w:line="360" w:lineRule="auto"/>
        <w:ind w:firstLine="709"/>
        <w:jc w:val="both"/>
        <w:rPr>
          <w:color w:val="000000" w:themeColor="text1"/>
          <w:szCs w:val="24"/>
        </w:rPr>
      </w:pPr>
      <w:r w:rsidRPr="008D2522">
        <w:rPr>
          <w:color w:val="000000" w:themeColor="text1"/>
          <w:szCs w:val="24"/>
        </w:rPr>
        <w:t>Asmenims, turintiems grąžinti lėšas, 2025 m. išsiųsta 1705 pirminiai įspėjimai. Šie asmenys privalo grąžinti į valstybės biudžetą 2 878</w:t>
      </w:r>
      <w:r w:rsidR="0097124F">
        <w:rPr>
          <w:color w:val="000000" w:themeColor="text1"/>
          <w:szCs w:val="24"/>
        </w:rPr>
        <w:t>,0</w:t>
      </w:r>
      <w:r w:rsidRPr="008D2522">
        <w:rPr>
          <w:color w:val="000000" w:themeColor="text1"/>
          <w:szCs w:val="24"/>
        </w:rPr>
        <w:t xml:space="preserve"> tūkst. eurų.</w:t>
      </w:r>
    </w:p>
    <w:p w14:paraId="01A2FF25" w14:textId="77777777" w:rsidR="00A17956" w:rsidRPr="00D55126" w:rsidRDefault="00A17956" w:rsidP="002D7EE8">
      <w:pPr>
        <w:spacing w:line="360" w:lineRule="auto"/>
        <w:ind w:firstLine="709"/>
        <w:jc w:val="both"/>
        <w:rPr>
          <w:color w:val="000000" w:themeColor="text1"/>
          <w:szCs w:val="24"/>
        </w:rPr>
      </w:pPr>
    </w:p>
    <w:p w14:paraId="7748479A" w14:textId="5D33301F" w:rsidR="00DC438F" w:rsidRPr="00D55126" w:rsidRDefault="00822ACA" w:rsidP="00D55126">
      <w:pPr>
        <w:pStyle w:val="ListParagraph"/>
        <w:numPr>
          <w:ilvl w:val="1"/>
          <w:numId w:val="19"/>
        </w:numPr>
        <w:shd w:val="clear" w:color="auto" w:fill="FFFFFF"/>
        <w:spacing w:line="360" w:lineRule="auto"/>
        <w:jc w:val="center"/>
        <w:rPr>
          <w:b/>
          <w:iCs/>
          <w:color w:val="000000" w:themeColor="text1"/>
          <w:szCs w:val="24"/>
        </w:rPr>
      </w:pPr>
      <w:r w:rsidRPr="008D2522">
        <w:rPr>
          <w:b/>
          <w:iCs/>
          <w:color w:val="000000" w:themeColor="text1"/>
          <w:szCs w:val="24"/>
        </w:rPr>
        <w:t>Valstybinio studijų fondo veiklos užtikrinimas</w:t>
      </w:r>
    </w:p>
    <w:p w14:paraId="41499946" w14:textId="77777777" w:rsidR="0059265A" w:rsidRPr="008D2522" w:rsidRDefault="00DC438F" w:rsidP="008D2522">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t>Užtikrinant Fondo veiklą</w:t>
      </w:r>
      <w:r w:rsidR="0059265A" w:rsidRPr="008D2522">
        <w:rPr>
          <w:rFonts w:ascii="Times New Roman" w:hAnsi="Times New Roman" w:cs="Times New Roman"/>
          <w:color w:val="000000" w:themeColor="text1"/>
          <w:sz w:val="24"/>
          <w:szCs w:val="24"/>
        </w:rPr>
        <w:t>,</w:t>
      </w:r>
      <w:r w:rsidRPr="008D2522">
        <w:rPr>
          <w:rFonts w:ascii="Times New Roman" w:hAnsi="Times New Roman" w:cs="Times New Roman"/>
          <w:color w:val="000000" w:themeColor="text1"/>
          <w:sz w:val="24"/>
          <w:szCs w:val="24"/>
        </w:rPr>
        <w:t xml:space="preserve"> paslaugos įstaigos interesantams nenutrūkstamai teiktos nuotoliniu būdu, išlaikant jų teikimo greitį ir kokybę, taip pat</w:t>
      </w:r>
      <w:r w:rsidR="0059265A" w:rsidRPr="008D2522">
        <w:rPr>
          <w:rFonts w:ascii="Times New Roman" w:hAnsi="Times New Roman" w:cs="Times New Roman"/>
          <w:color w:val="000000" w:themeColor="text1"/>
          <w:sz w:val="24"/>
          <w:szCs w:val="24"/>
        </w:rPr>
        <w:t>,</w:t>
      </w:r>
      <w:r w:rsidRPr="008D2522">
        <w:rPr>
          <w:rFonts w:ascii="Times New Roman" w:hAnsi="Times New Roman" w:cs="Times New Roman"/>
          <w:color w:val="000000" w:themeColor="text1"/>
          <w:sz w:val="24"/>
          <w:szCs w:val="24"/>
        </w:rPr>
        <w:t xml:space="preserve"> esant poreikiui</w:t>
      </w:r>
      <w:r w:rsidR="0059265A" w:rsidRPr="008D2522">
        <w:rPr>
          <w:rFonts w:ascii="Times New Roman" w:hAnsi="Times New Roman" w:cs="Times New Roman"/>
          <w:color w:val="000000" w:themeColor="text1"/>
          <w:sz w:val="24"/>
          <w:szCs w:val="24"/>
        </w:rPr>
        <w:t>,</w:t>
      </w:r>
      <w:r w:rsidRPr="008D2522">
        <w:rPr>
          <w:rFonts w:ascii="Times New Roman" w:hAnsi="Times New Roman" w:cs="Times New Roman"/>
          <w:color w:val="000000" w:themeColor="text1"/>
          <w:sz w:val="24"/>
          <w:szCs w:val="24"/>
        </w:rPr>
        <w:t xml:space="preserve"> sudaryta galimybė interesantams </w:t>
      </w:r>
      <w:r w:rsidR="0087032F" w:rsidRPr="008D2522">
        <w:rPr>
          <w:rFonts w:ascii="Times New Roman" w:hAnsi="Times New Roman" w:cs="Times New Roman"/>
          <w:color w:val="000000" w:themeColor="text1"/>
          <w:sz w:val="24"/>
          <w:szCs w:val="24"/>
        </w:rPr>
        <w:t xml:space="preserve">Fondo </w:t>
      </w:r>
      <w:r w:rsidRPr="008D2522">
        <w:rPr>
          <w:rFonts w:ascii="Times New Roman" w:hAnsi="Times New Roman" w:cs="Times New Roman"/>
          <w:color w:val="000000" w:themeColor="text1"/>
          <w:sz w:val="24"/>
          <w:szCs w:val="24"/>
        </w:rPr>
        <w:t xml:space="preserve">paslaugas gauti ir kontaktiniu būdu. </w:t>
      </w:r>
    </w:p>
    <w:p w14:paraId="64931115" w14:textId="099A6440" w:rsidR="00DC438F" w:rsidRPr="008D2522" w:rsidRDefault="00DC438F" w:rsidP="008D2522">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lastRenderedPageBreak/>
        <w:t>202</w:t>
      </w:r>
      <w:r w:rsidR="006B61FA">
        <w:rPr>
          <w:rFonts w:ascii="Times New Roman" w:hAnsi="Times New Roman" w:cs="Times New Roman"/>
          <w:color w:val="000000" w:themeColor="text1"/>
          <w:sz w:val="24"/>
          <w:szCs w:val="24"/>
        </w:rPr>
        <w:t>5</w:t>
      </w:r>
      <w:r w:rsidRPr="008D2522">
        <w:rPr>
          <w:rFonts w:ascii="Times New Roman" w:hAnsi="Times New Roman" w:cs="Times New Roman"/>
          <w:color w:val="000000" w:themeColor="text1"/>
          <w:sz w:val="24"/>
          <w:szCs w:val="24"/>
        </w:rPr>
        <w:t xml:space="preserve"> m. Fondo darbuotojai</w:t>
      </w:r>
      <w:r w:rsidR="0059265A" w:rsidRPr="008D2522">
        <w:rPr>
          <w:rFonts w:ascii="Times New Roman" w:hAnsi="Times New Roman" w:cs="Times New Roman"/>
          <w:color w:val="000000" w:themeColor="text1"/>
          <w:sz w:val="24"/>
          <w:szCs w:val="24"/>
        </w:rPr>
        <w:t xml:space="preserve"> daugiausia</w:t>
      </w:r>
      <w:r w:rsidRPr="008D2522">
        <w:rPr>
          <w:rFonts w:ascii="Times New Roman" w:hAnsi="Times New Roman" w:cs="Times New Roman"/>
          <w:color w:val="000000" w:themeColor="text1"/>
          <w:sz w:val="24"/>
          <w:szCs w:val="24"/>
        </w:rPr>
        <w:t xml:space="preserve"> </w:t>
      </w:r>
      <w:r w:rsidR="0059265A" w:rsidRPr="008D2522">
        <w:rPr>
          <w:rFonts w:ascii="Times New Roman" w:hAnsi="Times New Roman" w:cs="Times New Roman"/>
          <w:color w:val="000000" w:themeColor="text1"/>
          <w:sz w:val="24"/>
          <w:szCs w:val="24"/>
        </w:rPr>
        <w:t xml:space="preserve">kėlė kvalifikaciją viešųjų pirkimų, </w:t>
      </w:r>
      <w:r w:rsidR="00F955D5">
        <w:rPr>
          <w:rFonts w:ascii="Times New Roman" w:hAnsi="Times New Roman" w:cs="Times New Roman"/>
          <w:color w:val="000000" w:themeColor="text1"/>
          <w:sz w:val="24"/>
          <w:szCs w:val="24"/>
        </w:rPr>
        <w:t xml:space="preserve">asmens duomenų tvarkymo teisėtumo, </w:t>
      </w:r>
      <w:r w:rsidR="0059265A" w:rsidRPr="008D2522">
        <w:rPr>
          <w:rFonts w:ascii="Times New Roman" w:hAnsi="Times New Roman" w:cs="Times New Roman"/>
          <w:color w:val="000000" w:themeColor="text1"/>
          <w:sz w:val="24"/>
          <w:szCs w:val="24"/>
        </w:rPr>
        <w:t xml:space="preserve">finansinės apskaitos </w:t>
      </w:r>
      <w:r w:rsidR="001B563C">
        <w:rPr>
          <w:rFonts w:ascii="Times New Roman" w:hAnsi="Times New Roman" w:cs="Times New Roman"/>
          <w:color w:val="000000" w:themeColor="text1"/>
          <w:sz w:val="24"/>
          <w:szCs w:val="24"/>
        </w:rPr>
        <w:t xml:space="preserve">ir vidaus kontrolės </w:t>
      </w:r>
      <w:r w:rsidR="0059265A" w:rsidRPr="008D2522">
        <w:rPr>
          <w:rFonts w:ascii="Times New Roman" w:hAnsi="Times New Roman" w:cs="Times New Roman"/>
          <w:color w:val="000000" w:themeColor="text1"/>
          <w:sz w:val="24"/>
          <w:szCs w:val="24"/>
        </w:rPr>
        <w:t>srityse,</w:t>
      </w:r>
      <w:r w:rsidR="0059265A" w:rsidRPr="008D2522">
        <w:rPr>
          <w:rFonts w:ascii="Times New Roman" w:hAnsi="Times New Roman" w:cs="Times New Roman"/>
          <w:sz w:val="24"/>
          <w:szCs w:val="24"/>
        </w:rPr>
        <w:t xml:space="preserve"> išklausė </w:t>
      </w:r>
      <w:r w:rsidR="001B563C">
        <w:rPr>
          <w:rFonts w:ascii="Times New Roman" w:hAnsi="Times New Roman" w:cs="Times New Roman"/>
          <w:color w:val="000000" w:themeColor="text1"/>
          <w:sz w:val="24"/>
          <w:szCs w:val="24"/>
        </w:rPr>
        <w:t>kibernetinės higienos darbe ir namuose kursus, mobilizacijos ir pilietinio pasip</w:t>
      </w:r>
      <w:r w:rsidR="00084474">
        <w:rPr>
          <w:rFonts w:ascii="Times New Roman" w:hAnsi="Times New Roman" w:cs="Times New Roman"/>
          <w:color w:val="000000" w:themeColor="text1"/>
          <w:sz w:val="24"/>
          <w:szCs w:val="24"/>
        </w:rPr>
        <w:t>riešinimo programą, kėlė kvalifikaciją klientų aptarnavimo srityse</w:t>
      </w:r>
      <w:r w:rsidR="00804697">
        <w:rPr>
          <w:rFonts w:ascii="Times New Roman" w:hAnsi="Times New Roman" w:cs="Times New Roman"/>
          <w:color w:val="000000" w:themeColor="text1"/>
          <w:sz w:val="24"/>
          <w:szCs w:val="24"/>
        </w:rPr>
        <w:t xml:space="preserve">, </w:t>
      </w:r>
      <w:r w:rsidR="00361E62">
        <w:rPr>
          <w:rFonts w:ascii="Times New Roman" w:hAnsi="Times New Roman" w:cs="Times New Roman"/>
          <w:color w:val="000000" w:themeColor="text1"/>
          <w:sz w:val="24"/>
          <w:szCs w:val="24"/>
        </w:rPr>
        <w:t xml:space="preserve">vyko </w:t>
      </w:r>
      <w:r w:rsidR="00804697">
        <w:rPr>
          <w:rFonts w:ascii="Times New Roman" w:hAnsi="Times New Roman" w:cs="Times New Roman"/>
          <w:color w:val="000000" w:themeColor="text1"/>
          <w:sz w:val="24"/>
          <w:szCs w:val="24"/>
        </w:rPr>
        <w:t>strateginė sesija apie tikslų įgyvendinimą.</w:t>
      </w:r>
      <w:r w:rsidR="0059265A" w:rsidRPr="008D2522">
        <w:rPr>
          <w:rFonts w:ascii="Times New Roman" w:hAnsi="Times New Roman" w:cs="Times New Roman"/>
          <w:color w:val="000000" w:themeColor="text1"/>
          <w:sz w:val="24"/>
          <w:szCs w:val="24"/>
        </w:rPr>
        <w:t xml:space="preserve"> </w:t>
      </w:r>
    </w:p>
    <w:p w14:paraId="7815B066" w14:textId="490C09D4" w:rsidR="0059265A" w:rsidRPr="008D2522" w:rsidRDefault="0059265A" w:rsidP="008D2522">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t>20</w:t>
      </w:r>
      <w:r w:rsidR="006F1213">
        <w:rPr>
          <w:rFonts w:ascii="Times New Roman" w:hAnsi="Times New Roman" w:cs="Times New Roman"/>
          <w:color w:val="000000" w:themeColor="text1"/>
          <w:sz w:val="24"/>
          <w:szCs w:val="24"/>
        </w:rPr>
        <w:t>25</w:t>
      </w:r>
      <w:r w:rsidRPr="008D2522">
        <w:rPr>
          <w:rFonts w:ascii="Times New Roman" w:hAnsi="Times New Roman" w:cs="Times New Roman"/>
          <w:color w:val="000000" w:themeColor="text1"/>
          <w:sz w:val="24"/>
          <w:szCs w:val="24"/>
        </w:rPr>
        <w:t xml:space="preserve"> m. Fondas</w:t>
      </w:r>
      <w:r w:rsidR="006F1213">
        <w:rPr>
          <w:rFonts w:ascii="Times New Roman" w:hAnsi="Times New Roman" w:cs="Times New Roman"/>
          <w:color w:val="000000" w:themeColor="text1"/>
          <w:sz w:val="24"/>
          <w:szCs w:val="24"/>
        </w:rPr>
        <w:t xml:space="preserve"> </w:t>
      </w:r>
      <w:r w:rsidR="00162EBF">
        <w:rPr>
          <w:rFonts w:ascii="Times New Roman" w:hAnsi="Times New Roman" w:cs="Times New Roman"/>
          <w:color w:val="000000" w:themeColor="text1"/>
          <w:sz w:val="24"/>
          <w:szCs w:val="24"/>
        </w:rPr>
        <w:t xml:space="preserve">tęsė </w:t>
      </w:r>
      <w:r w:rsidRPr="008D2522">
        <w:rPr>
          <w:rFonts w:ascii="Times New Roman" w:hAnsi="Times New Roman" w:cs="Times New Roman"/>
          <w:color w:val="000000" w:themeColor="text1"/>
          <w:sz w:val="24"/>
          <w:szCs w:val="24"/>
        </w:rPr>
        <w:t>Lietuvos Respublikos valstybės kontrolės atlikto 2022 m. valstybės konsoliduotųjų finansinių ir biudžeto vykdymo ataskaitų rinkinio finansinio audito metu pateiktų pastebėjimų įgyvendinimo priemonių plane numatytų veiksmų, susijusių su vidaus kontrolės ir apskaitos organizavimo procesų tobulinimu ir apskaitos klaidų taisymu</w:t>
      </w:r>
      <w:r w:rsidR="00162EBF">
        <w:rPr>
          <w:rFonts w:ascii="Times New Roman" w:hAnsi="Times New Roman" w:cs="Times New Roman"/>
          <w:color w:val="000000" w:themeColor="text1"/>
          <w:sz w:val="24"/>
          <w:szCs w:val="24"/>
        </w:rPr>
        <w:t xml:space="preserve"> rekomendacijų įgyvendinimą</w:t>
      </w:r>
      <w:r w:rsidRPr="008D2522">
        <w:rPr>
          <w:rFonts w:ascii="Times New Roman" w:hAnsi="Times New Roman" w:cs="Times New Roman"/>
          <w:color w:val="000000" w:themeColor="text1"/>
          <w:sz w:val="24"/>
          <w:szCs w:val="24"/>
        </w:rPr>
        <w:t>.</w:t>
      </w:r>
      <w:r w:rsidR="001D50DF" w:rsidRPr="008D2522">
        <w:rPr>
          <w:rFonts w:ascii="Times New Roman" w:hAnsi="Times New Roman" w:cs="Times New Roman"/>
          <w:color w:val="000000" w:themeColor="text1"/>
          <w:sz w:val="24"/>
          <w:szCs w:val="24"/>
        </w:rPr>
        <w:t>. Siekiant tobulinti apskaitos organizavimo procesus ir sėkmingai įgyvendinti visus plane numatytus veiksmus, įsigytos konsultavimo finansinės apskaitos klausimais paslaugos. Rekomendacijų įgyvendinimas bus tęsiamas ir 202</w:t>
      </w:r>
      <w:r w:rsidR="006F1213">
        <w:rPr>
          <w:rFonts w:ascii="Times New Roman" w:hAnsi="Times New Roman" w:cs="Times New Roman"/>
          <w:color w:val="000000" w:themeColor="text1"/>
          <w:sz w:val="24"/>
          <w:szCs w:val="24"/>
        </w:rPr>
        <w:t>6</w:t>
      </w:r>
      <w:r w:rsidR="001D50DF" w:rsidRPr="008D2522">
        <w:rPr>
          <w:rFonts w:ascii="Times New Roman" w:hAnsi="Times New Roman" w:cs="Times New Roman"/>
          <w:color w:val="000000" w:themeColor="text1"/>
          <w:sz w:val="24"/>
          <w:szCs w:val="24"/>
        </w:rPr>
        <w:t xml:space="preserve"> m.</w:t>
      </w:r>
    </w:p>
    <w:p w14:paraId="41E7DD77" w14:textId="44C570F0" w:rsidR="001D50DF" w:rsidRPr="008D2522" w:rsidRDefault="000D021E" w:rsidP="008D2522">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t xml:space="preserve">2025 </w:t>
      </w:r>
      <w:r w:rsidR="001D50DF" w:rsidRPr="008D2522">
        <w:rPr>
          <w:rFonts w:ascii="Times New Roman" w:hAnsi="Times New Roman" w:cs="Times New Roman"/>
          <w:color w:val="000000" w:themeColor="text1"/>
          <w:sz w:val="24"/>
          <w:szCs w:val="24"/>
        </w:rPr>
        <w:t xml:space="preserve">m. Fondo Paskolų komisija surengė </w:t>
      </w:r>
      <w:r w:rsidR="00E22E18" w:rsidRPr="008D2522">
        <w:rPr>
          <w:rFonts w:ascii="Times New Roman" w:hAnsi="Times New Roman" w:cs="Times New Roman"/>
          <w:color w:val="000000" w:themeColor="text1"/>
          <w:sz w:val="24"/>
          <w:szCs w:val="24"/>
        </w:rPr>
        <w:t>9</w:t>
      </w:r>
      <w:r w:rsidR="001D50DF" w:rsidRPr="008D2522">
        <w:rPr>
          <w:rFonts w:ascii="Times New Roman" w:hAnsi="Times New Roman" w:cs="Times New Roman"/>
          <w:color w:val="000000" w:themeColor="text1"/>
          <w:sz w:val="24"/>
          <w:szCs w:val="24"/>
        </w:rPr>
        <w:t xml:space="preserve"> </w:t>
      </w:r>
      <w:r w:rsidR="00A005A4" w:rsidRPr="008D2522">
        <w:rPr>
          <w:rFonts w:ascii="Times New Roman" w:hAnsi="Times New Roman" w:cs="Times New Roman"/>
          <w:color w:val="000000" w:themeColor="text1"/>
          <w:sz w:val="24"/>
          <w:szCs w:val="24"/>
        </w:rPr>
        <w:t>posėdžius</w:t>
      </w:r>
      <w:r w:rsidR="001D50DF" w:rsidRPr="008D2522">
        <w:rPr>
          <w:rFonts w:ascii="Times New Roman" w:hAnsi="Times New Roman" w:cs="Times New Roman"/>
          <w:color w:val="000000" w:themeColor="text1"/>
          <w:sz w:val="24"/>
          <w:szCs w:val="24"/>
        </w:rPr>
        <w:t xml:space="preserve">, kurių metu buvo priimti sprendimai </w:t>
      </w:r>
      <w:r w:rsidR="00611106" w:rsidRPr="008D2522">
        <w:rPr>
          <w:rFonts w:ascii="Times New Roman" w:hAnsi="Times New Roman" w:cs="Times New Roman"/>
          <w:color w:val="000000" w:themeColor="text1"/>
          <w:sz w:val="24"/>
          <w:szCs w:val="24"/>
        </w:rPr>
        <w:t xml:space="preserve">23 </w:t>
      </w:r>
      <w:r w:rsidR="001D50DF" w:rsidRPr="008D2522">
        <w:rPr>
          <w:rFonts w:ascii="Times New Roman" w:hAnsi="Times New Roman" w:cs="Times New Roman"/>
          <w:color w:val="000000" w:themeColor="text1"/>
          <w:sz w:val="24"/>
          <w:szCs w:val="24"/>
        </w:rPr>
        <w:t xml:space="preserve">valstybės paskolų gavėjams atidėti valstybės lėšomis gautų paskolų grąžinimo terminus, </w:t>
      </w:r>
      <w:r w:rsidR="00D15946" w:rsidRPr="008D2522">
        <w:rPr>
          <w:rFonts w:ascii="Times New Roman" w:hAnsi="Times New Roman" w:cs="Times New Roman"/>
          <w:color w:val="000000" w:themeColor="text1"/>
          <w:sz w:val="24"/>
          <w:szCs w:val="24"/>
        </w:rPr>
        <w:t xml:space="preserve">9 </w:t>
      </w:r>
      <w:r w:rsidR="001D50DF" w:rsidRPr="008D2522">
        <w:rPr>
          <w:rFonts w:ascii="Times New Roman" w:hAnsi="Times New Roman" w:cs="Times New Roman"/>
          <w:color w:val="000000" w:themeColor="text1"/>
          <w:sz w:val="24"/>
          <w:szCs w:val="24"/>
        </w:rPr>
        <w:t xml:space="preserve">valstybės paskolų gavėjus ir </w:t>
      </w:r>
      <w:r w:rsidR="00D15946" w:rsidRPr="008D2522">
        <w:rPr>
          <w:rFonts w:ascii="Times New Roman" w:hAnsi="Times New Roman" w:cs="Times New Roman"/>
          <w:color w:val="000000" w:themeColor="text1"/>
          <w:sz w:val="24"/>
          <w:szCs w:val="24"/>
        </w:rPr>
        <w:t>21</w:t>
      </w:r>
      <w:r w:rsidR="00A17956">
        <w:rPr>
          <w:rFonts w:ascii="Times New Roman" w:hAnsi="Times New Roman" w:cs="Times New Roman"/>
          <w:color w:val="000000" w:themeColor="text1"/>
          <w:sz w:val="24"/>
          <w:szCs w:val="24"/>
        </w:rPr>
        <w:t xml:space="preserve"> </w:t>
      </w:r>
      <w:r w:rsidR="001D50DF" w:rsidRPr="008D2522">
        <w:rPr>
          <w:rFonts w:ascii="Times New Roman" w:hAnsi="Times New Roman" w:cs="Times New Roman"/>
          <w:color w:val="000000" w:themeColor="text1"/>
          <w:sz w:val="24"/>
          <w:szCs w:val="24"/>
        </w:rPr>
        <w:t xml:space="preserve">valstybės remiamų paskolų gavėją atleisti nuo paskolų grąžinimo (studentai, turintys negalią), </w:t>
      </w:r>
      <w:r w:rsidR="00D005F6" w:rsidRPr="008D2522">
        <w:rPr>
          <w:rFonts w:ascii="Times New Roman" w:hAnsi="Times New Roman" w:cs="Times New Roman"/>
          <w:color w:val="000000" w:themeColor="text1"/>
          <w:sz w:val="24"/>
          <w:szCs w:val="24"/>
        </w:rPr>
        <w:t xml:space="preserve">26 </w:t>
      </w:r>
      <w:r w:rsidR="001D50DF" w:rsidRPr="008D2522">
        <w:rPr>
          <w:rFonts w:ascii="Times New Roman" w:hAnsi="Times New Roman" w:cs="Times New Roman"/>
          <w:color w:val="000000" w:themeColor="text1"/>
          <w:sz w:val="24"/>
          <w:szCs w:val="24"/>
        </w:rPr>
        <w:t xml:space="preserve">Lietuvos aukštųjų mokyklų </w:t>
      </w:r>
      <w:r w:rsidR="00D005F6" w:rsidRPr="008D2522">
        <w:rPr>
          <w:rFonts w:ascii="Times New Roman" w:hAnsi="Times New Roman" w:cs="Times New Roman"/>
          <w:color w:val="000000" w:themeColor="text1"/>
          <w:sz w:val="24"/>
          <w:szCs w:val="24"/>
        </w:rPr>
        <w:t>studentams</w:t>
      </w:r>
      <w:r w:rsidR="001D50DF" w:rsidRPr="008D2522">
        <w:rPr>
          <w:rFonts w:ascii="Times New Roman" w:hAnsi="Times New Roman" w:cs="Times New Roman"/>
          <w:color w:val="000000" w:themeColor="text1"/>
          <w:sz w:val="24"/>
          <w:szCs w:val="24"/>
        </w:rPr>
        <w:t xml:space="preserve">, </w:t>
      </w:r>
      <w:r w:rsidR="00D005F6" w:rsidRPr="008D2522">
        <w:rPr>
          <w:rFonts w:ascii="Times New Roman" w:hAnsi="Times New Roman" w:cs="Times New Roman"/>
          <w:color w:val="000000" w:themeColor="text1"/>
          <w:sz w:val="24"/>
          <w:szCs w:val="24"/>
        </w:rPr>
        <w:t xml:space="preserve">studijuojantiems </w:t>
      </w:r>
      <w:r w:rsidR="001D50DF" w:rsidRPr="008D2522">
        <w:rPr>
          <w:rFonts w:ascii="Times New Roman" w:hAnsi="Times New Roman" w:cs="Times New Roman"/>
          <w:color w:val="000000" w:themeColor="text1"/>
          <w:sz w:val="24"/>
          <w:szCs w:val="24"/>
        </w:rPr>
        <w:t xml:space="preserve">medicinos, odontologijos ir kitose studijų programose, padidinta bendra gautų paskolų suma, viršijanti 505 BSI </w:t>
      </w:r>
      <w:r w:rsidR="00D005F6" w:rsidRPr="008D2522">
        <w:rPr>
          <w:rFonts w:ascii="Times New Roman" w:hAnsi="Times New Roman" w:cs="Times New Roman"/>
          <w:color w:val="000000" w:themeColor="text1"/>
          <w:sz w:val="24"/>
          <w:szCs w:val="24"/>
        </w:rPr>
        <w:t>dyd</w:t>
      </w:r>
      <w:r w:rsidR="00B9463D" w:rsidRPr="008D2522">
        <w:rPr>
          <w:rFonts w:ascii="Times New Roman" w:hAnsi="Times New Roman" w:cs="Times New Roman"/>
          <w:color w:val="000000" w:themeColor="text1"/>
          <w:sz w:val="24"/>
          <w:szCs w:val="24"/>
        </w:rPr>
        <w:t>į</w:t>
      </w:r>
      <w:r w:rsidR="001D50DF" w:rsidRPr="008D2522">
        <w:rPr>
          <w:rFonts w:ascii="Times New Roman" w:hAnsi="Times New Roman" w:cs="Times New Roman"/>
          <w:color w:val="000000" w:themeColor="text1"/>
          <w:sz w:val="24"/>
          <w:szCs w:val="24"/>
        </w:rPr>
        <w:t>.</w:t>
      </w:r>
    </w:p>
    <w:p w14:paraId="0940BE98" w14:textId="013D7E9D" w:rsidR="000E7C93" w:rsidRPr="008D2522" w:rsidRDefault="00B24698" w:rsidP="008D2522">
      <w:pPr>
        <w:spacing w:line="360" w:lineRule="auto"/>
        <w:ind w:firstLine="709"/>
        <w:jc w:val="both"/>
        <w:rPr>
          <w:color w:val="000000" w:themeColor="text1"/>
          <w:szCs w:val="24"/>
        </w:rPr>
      </w:pPr>
      <w:r w:rsidRPr="008D2522">
        <w:rPr>
          <w:color w:val="000000" w:themeColor="text1"/>
          <w:szCs w:val="24"/>
        </w:rPr>
        <w:t>202</w:t>
      </w:r>
      <w:r w:rsidR="006F1213">
        <w:rPr>
          <w:color w:val="000000" w:themeColor="text1"/>
          <w:szCs w:val="24"/>
        </w:rPr>
        <w:t>5</w:t>
      </w:r>
      <w:r w:rsidRPr="008D2522">
        <w:rPr>
          <w:color w:val="000000" w:themeColor="text1"/>
          <w:szCs w:val="24"/>
        </w:rPr>
        <w:t xml:space="preserve"> m. viešinant Fondo veiklą ir teikiamą finansinę paramą, Fondo interneto svetainėje</w:t>
      </w:r>
      <w:r w:rsidR="008E547B" w:rsidRPr="008D2522">
        <w:rPr>
          <w:color w:val="000000" w:themeColor="text1"/>
          <w:szCs w:val="24"/>
        </w:rPr>
        <w:t xml:space="preserve"> </w:t>
      </w:r>
      <w:r w:rsidRPr="008D2522">
        <w:rPr>
          <w:color w:val="000000" w:themeColor="text1"/>
          <w:szCs w:val="24"/>
        </w:rPr>
        <w:t>bei socialini</w:t>
      </w:r>
      <w:r w:rsidR="00967E20" w:rsidRPr="008D2522">
        <w:rPr>
          <w:color w:val="000000" w:themeColor="text1"/>
          <w:szCs w:val="24"/>
        </w:rPr>
        <w:t>o</w:t>
      </w:r>
      <w:r w:rsidRPr="008D2522">
        <w:rPr>
          <w:color w:val="000000" w:themeColor="text1"/>
          <w:szCs w:val="24"/>
        </w:rPr>
        <w:t xml:space="preserve"> tinklo „Facebook“ </w:t>
      </w:r>
      <w:r w:rsidR="00162EBF">
        <w:rPr>
          <w:color w:val="000000" w:themeColor="text1"/>
          <w:szCs w:val="24"/>
        </w:rPr>
        <w:t xml:space="preserve">paskyroje </w:t>
      </w:r>
      <w:r w:rsidR="00F24DB7" w:rsidRPr="008D2522">
        <w:rPr>
          <w:color w:val="000000" w:themeColor="text1"/>
          <w:szCs w:val="24"/>
        </w:rPr>
        <w:t>skelbti</w:t>
      </w:r>
      <w:r w:rsidRPr="008D2522">
        <w:rPr>
          <w:color w:val="000000" w:themeColor="text1"/>
          <w:szCs w:val="24"/>
        </w:rPr>
        <w:t xml:space="preserve"> pranešim</w:t>
      </w:r>
      <w:r w:rsidR="00A87957" w:rsidRPr="008D2522">
        <w:rPr>
          <w:color w:val="000000" w:themeColor="text1"/>
          <w:szCs w:val="24"/>
        </w:rPr>
        <w:t>ai</w:t>
      </w:r>
      <w:r w:rsidRPr="008D2522">
        <w:rPr>
          <w:color w:val="000000" w:themeColor="text1"/>
          <w:szCs w:val="24"/>
        </w:rPr>
        <w:t xml:space="preserve"> spaudai (naujienos). Taip pat informacija apie Fondo teikiamas paslaugas </w:t>
      </w:r>
      <w:r w:rsidR="00675540" w:rsidRPr="008D2522">
        <w:rPr>
          <w:color w:val="000000" w:themeColor="text1"/>
          <w:szCs w:val="24"/>
        </w:rPr>
        <w:t xml:space="preserve">teikta žurnalistams, </w:t>
      </w:r>
      <w:r w:rsidRPr="008D2522">
        <w:rPr>
          <w:color w:val="000000" w:themeColor="text1"/>
          <w:szCs w:val="24"/>
        </w:rPr>
        <w:t>skelbta specializuotuose leidiniuose</w:t>
      </w:r>
      <w:r w:rsidR="00967E20" w:rsidRPr="008D2522">
        <w:rPr>
          <w:color w:val="000000" w:themeColor="text1"/>
          <w:szCs w:val="24"/>
        </w:rPr>
        <w:t>,</w:t>
      </w:r>
      <w:r w:rsidRPr="008D2522">
        <w:rPr>
          <w:color w:val="000000" w:themeColor="text1"/>
          <w:szCs w:val="24"/>
        </w:rPr>
        <w:t xml:space="preserve"> skirtuose moksleiviams ir studentams</w:t>
      </w:r>
      <w:r w:rsidR="000E7C93" w:rsidRPr="008D2522">
        <w:rPr>
          <w:color w:val="000000" w:themeColor="text1"/>
          <w:szCs w:val="24"/>
        </w:rPr>
        <w:t>,</w:t>
      </w:r>
      <w:r w:rsidR="005F7943" w:rsidRPr="008D2522">
        <w:rPr>
          <w:color w:val="000000" w:themeColor="text1"/>
          <w:szCs w:val="24"/>
        </w:rPr>
        <w:t xml:space="preserve"> pristatyta bendrojo lavinimo mokyklų </w:t>
      </w:r>
      <w:r w:rsidR="00F24DB7" w:rsidRPr="008D2522">
        <w:rPr>
          <w:color w:val="000000" w:themeColor="text1"/>
          <w:szCs w:val="24"/>
        </w:rPr>
        <w:t>organizuotuose susitikimuose.</w:t>
      </w:r>
      <w:r w:rsidR="005F7943" w:rsidRPr="008D2522">
        <w:rPr>
          <w:color w:val="000000" w:themeColor="text1"/>
          <w:szCs w:val="24"/>
        </w:rPr>
        <w:t xml:space="preserve"> </w:t>
      </w:r>
      <w:r w:rsidR="000E7C93" w:rsidRPr="008D2522">
        <w:rPr>
          <w:color w:val="000000" w:themeColor="text1"/>
          <w:szCs w:val="24"/>
        </w:rPr>
        <w:t>Fondas dalyvavo</w:t>
      </w:r>
      <w:r w:rsidR="00F24DB7" w:rsidRPr="008D2522">
        <w:rPr>
          <w:color w:val="000000" w:themeColor="text1"/>
          <w:szCs w:val="24"/>
        </w:rPr>
        <w:t xml:space="preserve"> </w:t>
      </w:r>
      <w:r w:rsidR="00040FAA" w:rsidRPr="008D2522">
        <w:rPr>
          <w:color w:val="000000" w:themeColor="text1"/>
          <w:szCs w:val="24"/>
        </w:rPr>
        <w:t xml:space="preserve">Vilniuje vykusioje </w:t>
      </w:r>
      <w:r w:rsidR="00F24DB7" w:rsidRPr="008D2522">
        <w:rPr>
          <w:color w:val="000000" w:themeColor="text1"/>
          <w:szCs w:val="24"/>
        </w:rPr>
        <w:t xml:space="preserve">parodoje </w:t>
      </w:r>
      <w:r w:rsidR="00F24DB7" w:rsidRPr="008D2522">
        <w:rPr>
          <w:szCs w:val="24"/>
        </w:rPr>
        <w:t>„Karjera &amp; Studijos Lietuvoje 202</w:t>
      </w:r>
      <w:r w:rsidR="006F1213">
        <w:rPr>
          <w:szCs w:val="24"/>
        </w:rPr>
        <w:t>5</w:t>
      </w:r>
      <w:r w:rsidR="00F24DB7" w:rsidRPr="008D2522">
        <w:rPr>
          <w:szCs w:val="24"/>
        </w:rPr>
        <w:t>“</w:t>
      </w:r>
      <w:r w:rsidR="000C3CDC">
        <w:rPr>
          <w:szCs w:val="24"/>
        </w:rPr>
        <w:t>.</w:t>
      </w:r>
      <w:r w:rsidR="00162EBF">
        <w:rPr>
          <w:szCs w:val="24"/>
        </w:rPr>
        <w:t xml:space="preserve"> </w:t>
      </w:r>
      <w:r w:rsidR="00F24DB7" w:rsidRPr="008D2522">
        <w:rPr>
          <w:color w:val="000000" w:themeColor="text1"/>
          <w:szCs w:val="24"/>
        </w:rPr>
        <w:t>Fondas</w:t>
      </w:r>
      <w:r w:rsidR="000C3CDC">
        <w:rPr>
          <w:color w:val="000000" w:themeColor="text1"/>
          <w:szCs w:val="24"/>
        </w:rPr>
        <w:t xml:space="preserve"> tęsė</w:t>
      </w:r>
      <w:r w:rsidR="00F24DB7" w:rsidRPr="008D2522">
        <w:rPr>
          <w:color w:val="000000" w:themeColor="text1"/>
          <w:szCs w:val="24"/>
        </w:rPr>
        <w:t xml:space="preserve"> aktyvią savo veiklos viešinimo kampaniją</w:t>
      </w:r>
      <w:r w:rsidR="000C3CDC">
        <w:rPr>
          <w:color w:val="000000" w:themeColor="text1"/>
          <w:szCs w:val="24"/>
        </w:rPr>
        <w:t xml:space="preserve">. </w:t>
      </w:r>
      <w:r w:rsidR="00F24DB7" w:rsidRPr="008D2522">
        <w:rPr>
          <w:color w:val="000000" w:themeColor="text1"/>
          <w:szCs w:val="24"/>
        </w:rPr>
        <w:t xml:space="preserve">Kampanijos metu parengta ir su Fondo partneriais pasidalinta informacinė medžiaga, publikuoti straipsniai spaudoje, įrašai socialiniame tinkle.  </w:t>
      </w:r>
      <w:r w:rsidR="000C3CDC">
        <w:rPr>
          <w:color w:val="000000" w:themeColor="text1"/>
          <w:szCs w:val="24"/>
        </w:rPr>
        <w:t xml:space="preserve">Dalyvavo </w:t>
      </w:r>
      <w:r w:rsidR="00453489">
        <w:rPr>
          <w:color w:val="000000" w:themeColor="text1"/>
          <w:szCs w:val="24"/>
        </w:rPr>
        <w:t xml:space="preserve">švietimo forume </w:t>
      </w:r>
      <w:r w:rsidR="000C3CDC">
        <w:rPr>
          <w:color w:val="000000" w:themeColor="text1"/>
          <w:szCs w:val="24"/>
        </w:rPr>
        <w:t>,, Švietimo kodas“</w:t>
      </w:r>
      <w:r w:rsidR="00453489">
        <w:rPr>
          <w:color w:val="000000" w:themeColor="text1"/>
          <w:szCs w:val="24"/>
        </w:rPr>
        <w:t xml:space="preserve"> Kaune</w:t>
      </w:r>
      <w:r w:rsidR="000C3CDC">
        <w:rPr>
          <w:color w:val="000000" w:themeColor="text1"/>
          <w:szCs w:val="24"/>
        </w:rPr>
        <w:t>.</w:t>
      </w:r>
    </w:p>
    <w:p w14:paraId="5EBF4F04" w14:textId="2F2F035C" w:rsidR="004D468D" w:rsidRDefault="000E7C93" w:rsidP="008D2522">
      <w:pPr>
        <w:spacing w:line="360" w:lineRule="auto"/>
        <w:ind w:firstLine="709"/>
        <w:jc w:val="both"/>
        <w:rPr>
          <w:color w:val="000000" w:themeColor="text1"/>
          <w:szCs w:val="24"/>
        </w:rPr>
      </w:pPr>
      <w:r w:rsidRPr="008D2522">
        <w:rPr>
          <w:color w:val="000000" w:themeColor="text1"/>
          <w:szCs w:val="24"/>
        </w:rPr>
        <w:t>Užtikrindamas korupcijos prevencij</w:t>
      </w:r>
      <w:r w:rsidR="00D55FB7" w:rsidRPr="008D2522">
        <w:rPr>
          <w:color w:val="000000" w:themeColor="text1"/>
          <w:szCs w:val="24"/>
        </w:rPr>
        <w:t xml:space="preserve">ą, Fondas kontroliavo </w:t>
      </w:r>
      <w:r w:rsidR="00C32732" w:rsidRPr="008D2522">
        <w:rPr>
          <w:color w:val="000000" w:themeColor="text1"/>
          <w:szCs w:val="24"/>
        </w:rPr>
        <w:t>Fondo darbuotojų viešųjų ir privačių interesų deklaracijų savalaikį pateikimą. Įgyvendinant Pranešėjų apsaugos įstatymo nuostatas Fonde</w:t>
      </w:r>
      <w:r w:rsidR="00F24DB7" w:rsidRPr="008D2522">
        <w:rPr>
          <w:color w:val="000000" w:themeColor="text1"/>
          <w:szCs w:val="24"/>
        </w:rPr>
        <w:t xml:space="preserve"> veikė</w:t>
      </w:r>
      <w:r w:rsidR="00C32732" w:rsidRPr="008D2522">
        <w:rPr>
          <w:color w:val="000000" w:themeColor="text1"/>
          <w:szCs w:val="24"/>
        </w:rPr>
        <w:t xml:space="preserve"> </w:t>
      </w:r>
      <w:r w:rsidR="00F602C6" w:rsidRPr="008D2522">
        <w:rPr>
          <w:color w:val="000000" w:themeColor="text1"/>
          <w:szCs w:val="24"/>
        </w:rPr>
        <w:t>vidinių pranešimų apie pažeidimus kanalai, kuriais asmenys gali pateikti informaciją apie korupciją ir pastebėtus pažeidimus Fonde. 202</w:t>
      </w:r>
      <w:r w:rsidR="00224656">
        <w:rPr>
          <w:color w:val="000000" w:themeColor="text1"/>
          <w:szCs w:val="24"/>
        </w:rPr>
        <w:t>5</w:t>
      </w:r>
      <w:r w:rsidR="00F602C6" w:rsidRPr="008D2522">
        <w:rPr>
          <w:color w:val="000000" w:themeColor="text1"/>
          <w:szCs w:val="24"/>
        </w:rPr>
        <w:t xml:space="preserve"> m. pranešimų apie galimas korupcinio pobūdžio veiklas Fonde nebuvo gauta. </w:t>
      </w:r>
    </w:p>
    <w:p w14:paraId="7CFC1BAC" w14:textId="77777777" w:rsidR="00984E16" w:rsidRDefault="001E1C8E" w:rsidP="00453489">
      <w:pPr>
        <w:pStyle w:val="NormalWeb"/>
        <w:shd w:val="clear" w:color="auto" w:fill="FFFFFF"/>
        <w:spacing w:after="0" w:line="360" w:lineRule="auto"/>
        <w:ind w:firstLine="709"/>
        <w:jc w:val="both"/>
        <w:rPr>
          <w:rFonts w:ascii="Times New Roman" w:hAnsi="Times New Roman" w:cs="Times New Roman"/>
          <w:sz w:val="24"/>
          <w:szCs w:val="24"/>
        </w:rPr>
      </w:pPr>
      <w:r w:rsidRPr="00453489">
        <w:rPr>
          <w:rFonts w:ascii="Times New Roman" w:hAnsi="Times New Roman" w:cs="Times New Roman"/>
          <w:sz w:val="24"/>
          <w:szCs w:val="24"/>
        </w:rPr>
        <w:t>Įgyvendinant LR Darbo kodekso patvirtinimo, įsigaliojimo ir įgyvendinimo įstatymo 6 straipsnio 10 dalies nuostatą, 2025 m. buvo inicijuoti Fondo darbo tarybos (toliau – Darbo taryba) rinkimai, kurių metu išrinkti ir patvirtinti trys Darbo tarybos nariai. Darbo taryba savo veiklą pradėjo 2025 m. gruodžio 1</w:t>
      </w:r>
      <w:r w:rsidR="00984E16">
        <w:rPr>
          <w:rFonts w:ascii="Times New Roman" w:hAnsi="Times New Roman" w:cs="Times New Roman"/>
          <w:sz w:val="24"/>
          <w:szCs w:val="24"/>
        </w:rPr>
        <w:t xml:space="preserve"> d</w:t>
      </w:r>
      <w:r w:rsidR="0035554E" w:rsidRPr="00453489">
        <w:rPr>
          <w:rFonts w:ascii="Times New Roman" w:hAnsi="Times New Roman" w:cs="Times New Roman"/>
          <w:sz w:val="24"/>
          <w:szCs w:val="24"/>
        </w:rPr>
        <w:t>.</w:t>
      </w:r>
      <w:bookmarkStart w:id="1" w:name="_Hlk155269234"/>
      <w:r w:rsidR="00984E16">
        <w:rPr>
          <w:rFonts w:ascii="Times New Roman" w:hAnsi="Times New Roman" w:cs="Times New Roman"/>
          <w:sz w:val="24"/>
          <w:szCs w:val="24"/>
        </w:rPr>
        <w:t xml:space="preserve"> </w:t>
      </w:r>
    </w:p>
    <w:p w14:paraId="507034AB" w14:textId="3D4E3961" w:rsidR="00A7754C" w:rsidRPr="00453489" w:rsidRDefault="00A7754C" w:rsidP="00453489">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453489">
        <w:rPr>
          <w:rFonts w:ascii="Times New Roman" w:hAnsi="Times New Roman" w:cs="Times New Roman"/>
          <w:color w:val="000000" w:themeColor="text1"/>
          <w:sz w:val="24"/>
          <w:szCs w:val="24"/>
        </w:rPr>
        <w:lastRenderedPageBreak/>
        <w:t>Fondas Lietuvos Respublikos švietimo, mokslo ir sporto ministerijai teikė siūlymus dėl teisės aktų tvirtinimo ar tobulinimo, rengė teisės aktų projektus, nagrinėjo suinteresuotų institucijų derinant teisės aktų projektus pateiktas pastabas ir pasiūlymus. Fondas prisidėjo rengiant Lietuvos Respublikos švietimo, mokslo ir sporto ministro įsakymo „Dėl Mikalojaus Konstantino Čiurlionio vardinių stipendijų nuostatų patvirtinimo“ projektą ir parengė bei Ministerijai derinti pateikė šių teisės aktų projektus:</w:t>
      </w:r>
    </w:p>
    <w:p w14:paraId="7BA16154" w14:textId="77777777" w:rsidR="00A7754C" w:rsidRPr="00447084" w:rsidRDefault="00A7754C" w:rsidP="00A7754C">
      <w:pPr>
        <w:pStyle w:val="NormalWeb"/>
        <w:numPr>
          <w:ilvl w:val="0"/>
          <w:numId w:val="14"/>
        </w:numPr>
        <w:shd w:val="clear" w:color="auto" w:fill="FFFFFF" w:themeFill="background1"/>
        <w:spacing w:after="0" w:line="360" w:lineRule="auto"/>
        <w:ind w:firstLine="709"/>
        <w:jc w:val="both"/>
        <w:rPr>
          <w:rFonts w:ascii="Times New Roman" w:hAnsi="Times New Roman" w:cs="Times New Roman"/>
          <w:color w:val="000000" w:themeColor="text1"/>
          <w:sz w:val="24"/>
          <w:szCs w:val="24"/>
        </w:rPr>
      </w:pPr>
      <w:r w:rsidRPr="00447084">
        <w:rPr>
          <w:rFonts w:ascii="Times New Roman" w:hAnsi="Times New Roman" w:cs="Times New Roman"/>
          <w:color w:val="000000" w:themeColor="text1"/>
          <w:sz w:val="24"/>
          <w:szCs w:val="24"/>
        </w:rPr>
        <w:t>Lietuvos Respublikos Vyriausybės 2017 m. kovo 1 d. nutarimui  Nr. 149 „Dėl Lietuvos Respublikos mokslo ir studijų įstatymo įgyvendinimo“ pakeitimo“ buvo pateikti siūlymai suteikti galimybę prašyti paskolos grąžinimo atidėjimo tiems paskolos gavėjams, kurių pajamos neviršija 0,75 VDU (vidutinio darbo užmokesčio) lygio;</w:t>
      </w:r>
    </w:p>
    <w:p w14:paraId="791FD237" w14:textId="77777777" w:rsidR="00A7754C" w:rsidRPr="00447084" w:rsidRDefault="00A7754C" w:rsidP="00A7754C">
      <w:pPr>
        <w:pStyle w:val="NormalWeb"/>
        <w:numPr>
          <w:ilvl w:val="0"/>
          <w:numId w:val="14"/>
        </w:numPr>
        <w:shd w:val="clear" w:color="auto" w:fill="FFFFFF" w:themeFill="background1"/>
        <w:spacing w:after="0" w:line="360" w:lineRule="auto"/>
        <w:ind w:firstLine="709"/>
        <w:jc w:val="both"/>
        <w:rPr>
          <w:rFonts w:ascii="Times New Roman" w:hAnsi="Times New Roman" w:cs="Times New Roman"/>
          <w:color w:val="000000" w:themeColor="text1"/>
          <w:sz w:val="24"/>
          <w:szCs w:val="24"/>
        </w:rPr>
      </w:pPr>
      <w:r w:rsidRPr="00365E7F">
        <w:rPr>
          <w:rFonts w:ascii="Times New Roman" w:hAnsi="Times New Roman" w:cs="Times New Roman"/>
          <w:color w:val="000000" w:themeColor="text1"/>
          <w:sz w:val="24"/>
          <w:szCs w:val="24"/>
        </w:rPr>
        <w:t>Mokslo ir studijų įstatymo Nr. XI-242 76,82,82 (1) straipsnių pakeitimo ir papildymo 82(2) straipsniu įstatymo projektas;</w:t>
      </w:r>
    </w:p>
    <w:p w14:paraId="54D08E2D" w14:textId="77777777" w:rsidR="00A7754C" w:rsidRPr="008D2522" w:rsidRDefault="00A7754C" w:rsidP="00A7754C">
      <w:pPr>
        <w:pStyle w:val="NormalWeb"/>
        <w:numPr>
          <w:ilvl w:val="0"/>
          <w:numId w:val="14"/>
        </w:numPr>
        <w:shd w:val="clear" w:color="auto" w:fill="FFFFFF"/>
        <w:spacing w:after="0" w:line="360" w:lineRule="auto"/>
        <w:ind w:firstLine="709"/>
        <w:jc w:val="both"/>
        <w:rPr>
          <w:rFonts w:ascii="Times New Roman" w:hAnsi="Times New Roman" w:cs="Times New Roman"/>
          <w:color w:val="000000" w:themeColor="text1"/>
          <w:sz w:val="24"/>
          <w:szCs w:val="24"/>
        </w:rPr>
      </w:pPr>
      <w:r w:rsidRPr="00365E7F">
        <w:rPr>
          <w:rFonts w:ascii="Times New Roman" w:hAnsi="Times New Roman" w:cs="Times New Roman"/>
          <w:color w:val="000000" w:themeColor="text1"/>
          <w:sz w:val="24"/>
          <w:szCs w:val="24"/>
        </w:rPr>
        <w:t>Paramos</w:t>
      </w:r>
      <w:r w:rsidRPr="008D2522">
        <w:rPr>
          <w:rFonts w:ascii="Times New Roman" w:hAnsi="Times New Roman" w:cs="Times New Roman"/>
          <w:color w:val="000000" w:themeColor="text1"/>
          <w:sz w:val="24"/>
          <w:szCs w:val="24"/>
        </w:rPr>
        <w:t xml:space="preserve">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rFonts w:ascii="Times New Roman" w:hAnsi="Times New Roman" w:cs="Times New Roman"/>
          <w:color w:val="000000" w:themeColor="text1"/>
          <w:sz w:val="24"/>
          <w:szCs w:val="24"/>
        </w:rPr>
        <w:t>o projektas</w:t>
      </w:r>
      <w:r w:rsidRPr="008D2522">
        <w:rPr>
          <w:rFonts w:ascii="Times New Roman" w:hAnsi="Times New Roman" w:cs="Times New Roman"/>
          <w:color w:val="000000" w:themeColor="text1"/>
          <w:sz w:val="24"/>
          <w:szCs w:val="24"/>
        </w:rPr>
        <w:t>;</w:t>
      </w:r>
    </w:p>
    <w:p w14:paraId="5FEB3A79" w14:textId="77777777" w:rsidR="00A7754C" w:rsidRDefault="00A7754C" w:rsidP="00A7754C">
      <w:pPr>
        <w:pStyle w:val="NormalWeb"/>
        <w:numPr>
          <w:ilvl w:val="0"/>
          <w:numId w:val="14"/>
        </w:numPr>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color w:val="000000" w:themeColor="text1"/>
          <w:sz w:val="24"/>
          <w:szCs w:val="24"/>
        </w:rPr>
        <w:t xml:space="preserve">Paramos skyrimo Lietuvos Respublikos aukštosiose mokyklose studijuojantiems užsienio Lietuviams tvarkos aprašo </w:t>
      </w:r>
      <w:r>
        <w:rPr>
          <w:rFonts w:ascii="Times New Roman" w:hAnsi="Times New Roman" w:cs="Times New Roman"/>
          <w:color w:val="000000" w:themeColor="text1"/>
          <w:sz w:val="24"/>
          <w:szCs w:val="24"/>
        </w:rPr>
        <w:t>pakeitimo projektas;</w:t>
      </w:r>
    </w:p>
    <w:p w14:paraId="5E2F23E6" w14:textId="77777777" w:rsidR="00A7754C" w:rsidRPr="005F6FBC" w:rsidRDefault="00A7754C" w:rsidP="00A7754C">
      <w:pPr>
        <w:pStyle w:val="NormalWeb"/>
        <w:numPr>
          <w:ilvl w:val="0"/>
          <w:numId w:val="14"/>
        </w:numPr>
        <w:shd w:val="clear" w:color="auto" w:fill="FFFFFF"/>
        <w:spacing w:after="0" w:line="360" w:lineRule="auto"/>
        <w:ind w:firstLine="709"/>
        <w:jc w:val="both"/>
        <w:rPr>
          <w:rFonts w:ascii="Times New Roman" w:hAnsi="Times New Roman" w:cs="Times New Roman"/>
          <w:color w:val="000000" w:themeColor="text1"/>
          <w:sz w:val="24"/>
          <w:szCs w:val="24"/>
        </w:rPr>
      </w:pPr>
      <w:r w:rsidRPr="005F6FBC">
        <w:rPr>
          <w:rFonts w:ascii="Times New Roman" w:hAnsi="Times New Roman" w:cs="Times New Roman"/>
          <w:color w:val="000000" w:themeColor="text1"/>
          <w:sz w:val="24"/>
          <w:szCs w:val="24"/>
        </w:rPr>
        <w:t>Mokslo ir studijų įstatymo Nr. XI-242 76,82,82 (1) straipsnių pakeitimo ir papildymo 82(2) straipsniu įstatym</w:t>
      </w:r>
      <w:r>
        <w:rPr>
          <w:rFonts w:ascii="Times New Roman" w:hAnsi="Times New Roman" w:cs="Times New Roman"/>
          <w:color w:val="000000" w:themeColor="text1"/>
          <w:sz w:val="24"/>
          <w:szCs w:val="24"/>
        </w:rPr>
        <w:t>o projektas.</w:t>
      </w:r>
    </w:p>
    <w:bookmarkEnd w:id="1"/>
    <w:p w14:paraId="32B183CC" w14:textId="6B18E655" w:rsidR="00F12D24" w:rsidRDefault="00F12D24" w:rsidP="00F12D24">
      <w:pPr>
        <w:pStyle w:val="NormalWeb"/>
        <w:numPr>
          <w:ilvl w:val="0"/>
          <w:numId w:val="14"/>
        </w:numPr>
        <w:shd w:val="clear" w:color="auto" w:fill="FFFFFF"/>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Nuostatai patvirtinti 2025 m. vasario 7 d. </w:t>
      </w:r>
      <w:r w:rsidRPr="000F3BD1">
        <w:rPr>
          <w:rFonts w:ascii="Times New Roman" w:hAnsi="Times New Roman" w:cs="Times New Roman"/>
          <w:color w:val="000000" w:themeColor="text1"/>
          <w:sz w:val="24"/>
          <w:szCs w:val="24"/>
        </w:rPr>
        <w:t>Lietuvos Respublikos švietimo, mokslo ir sporto ministro įsakym</w:t>
      </w:r>
      <w:r>
        <w:rPr>
          <w:rFonts w:ascii="Times New Roman" w:hAnsi="Times New Roman" w:cs="Times New Roman"/>
          <w:color w:val="000000" w:themeColor="text1"/>
          <w:sz w:val="24"/>
          <w:szCs w:val="24"/>
        </w:rPr>
        <w:t xml:space="preserve">u Nr. V-146. Suorganizuotas pirmasis konkursas M. K. Čiurlionio vardinėms stipendijoms skirti: stipendijos skirtos antrosios pakopos pirmo kurso studentų meniniams /kūrybiniams projektams įgyvendinti – 2 stipendijos dailės studijų krypčiai ir 2 stipendijos muzikos studijų krypčiai. Stipendijų mokėjimo pradžia – 2026 m. vasario mėn.   </w:t>
      </w:r>
    </w:p>
    <w:p w14:paraId="6E072F63" w14:textId="24B1C9A0" w:rsidR="001644EF" w:rsidRPr="006B61FA" w:rsidRDefault="001644EF" w:rsidP="00F12D24">
      <w:pPr>
        <w:pStyle w:val="NormalWeb"/>
        <w:numPr>
          <w:ilvl w:val="0"/>
          <w:numId w:val="14"/>
        </w:numPr>
        <w:shd w:val="clear" w:color="auto" w:fill="FFFFFF"/>
        <w:spacing w:after="0" w:line="360" w:lineRule="auto"/>
        <w:ind w:firstLine="709"/>
        <w:jc w:val="both"/>
        <w:rPr>
          <w:rStyle w:val="clear"/>
          <w:rFonts w:ascii="Times New Roman" w:hAnsi="Times New Roman" w:cs="Times New Roman"/>
          <w:color w:val="000000" w:themeColor="text1"/>
          <w:sz w:val="24"/>
          <w:szCs w:val="24"/>
        </w:rPr>
      </w:pPr>
      <w:r w:rsidRPr="00743972">
        <w:rPr>
          <w:rFonts w:ascii="Times New Roman" w:hAnsi="Times New Roman" w:cs="Times New Roman"/>
          <w:color w:val="000000" w:themeColor="text1"/>
          <w:sz w:val="24"/>
          <w:szCs w:val="24"/>
        </w:rPr>
        <w:t xml:space="preserve">Lietuvos </w:t>
      </w:r>
      <w:r>
        <w:rPr>
          <w:rFonts w:ascii="Times New Roman" w:hAnsi="Times New Roman" w:cs="Times New Roman"/>
          <w:color w:val="000000" w:themeColor="text1"/>
          <w:sz w:val="24"/>
          <w:szCs w:val="24"/>
        </w:rPr>
        <w:t>R</w:t>
      </w:r>
      <w:r w:rsidRPr="00743972">
        <w:rPr>
          <w:rFonts w:ascii="Times New Roman" w:hAnsi="Times New Roman" w:cs="Times New Roman"/>
          <w:color w:val="000000" w:themeColor="text1"/>
          <w:sz w:val="24"/>
          <w:szCs w:val="24"/>
        </w:rPr>
        <w:t xml:space="preserve">espublikos vyriausybės 1993 m. </w:t>
      </w:r>
      <w:r>
        <w:rPr>
          <w:rFonts w:ascii="Times New Roman" w:hAnsi="Times New Roman" w:cs="Times New Roman"/>
          <w:color w:val="000000" w:themeColor="text1"/>
          <w:sz w:val="24"/>
          <w:szCs w:val="24"/>
        </w:rPr>
        <w:t>l</w:t>
      </w:r>
      <w:r w:rsidRPr="00743972">
        <w:rPr>
          <w:rFonts w:ascii="Times New Roman" w:hAnsi="Times New Roman" w:cs="Times New Roman"/>
          <w:color w:val="000000" w:themeColor="text1"/>
          <w:sz w:val="24"/>
          <w:szCs w:val="24"/>
        </w:rPr>
        <w:t xml:space="preserve">iepos 21 d. </w:t>
      </w:r>
      <w:r>
        <w:rPr>
          <w:rFonts w:ascii="Times New Roman" w:hAnsi="Times New Roman" w:cs="Times New Roman"/>
          <w:color w:val="000000" w:themeColor="text1"/>
          <w:sz w:val="24"/>
          <w:szCs w:val="24"/>
        </w:rPr>
        <w:t>n</w:t>
      </w:r>
      <w:r w:rsidRPr="00743972">
        <w:rPr>
          <w:rFonts w:ascii="Times New Roman" w:hAnsi="Times New Roman" w:cs="Times New Roman"/>
          <w:color w:val="000000" w:themeColor="text1"/>
          <w:sz w:val="24"/>
          <w:szCs w:val="24"/>
        </w:rPr>
        <w:t xml:space="preserve">utarimo </w:t>
      </w:r>
      <w:r>
        <w:rPr>
          <w:rFonts w:ascii="Times New Roman" w:hAnsi="Times New Roman" w:cs="Times New Roman"/>
          <w:color w:val="000000" w:themeColor="text1"/>
          <w:sz w:val="24"/>
          <w:szCs w:val="24"/>
        </w:rPr>
        <w:t>N</w:t>
      </w:r>
      <w:r w:rsidRPr="00743972">
        <w:rPr>
          <w:rFonts w:ascii="Times New Roman" w:hAnsi="Times New Roman" w:cs="Times New Roman"/>
          <w:color w:val="000000" w:themeColor="text1"/>
          <w:sz w:val="24"/>
          <w:szCs w:val="24"/>
        </w:rPr>
        <w:t>r. 540 „</w:t>
      </w:r>
      <w:r>
        <w:rPr>
          <w:rFonts w:ascii="Times New Roman" w:hAnsi="Times New Roman" w:cs="Times New Roman"/>
          <w:color w:val="000000" w:themeColor="text1"/>
          <w:sz w:val="24"/>
          <w:szCs w:val="24"/>
        </w:rPr>
        <w:t>D</w:t>
      </w:r>
      <w:r w:rsidRPr="00743972">
        <w:rPr>
          <w:rFonts w:ascii="Times New Roman" w:hAnsi="Times New Roman" w:cs="Times New Roman"/>
          <w:color w:val="000000" w:themeColor="text1"/>
          <w:sz w:val="24"/>
          <w:szCs w:val="24"/>
        </w:rPr>
        <w:t xml:space="preserve">ėl </w:t>
      </w:r>
      <w:r>
        <w:rPr>
          <w:rFonts w:ascii="Times New Roman" w:hAnsi="Times New Roman" w:cs="Times New Roman"/>
          <w:color w:val="000000" w:themeColor="text1"/>
          <w:sz w:val="24"/>
          <w:szCs w:val="24"/>
        </w:rPr>
        <w:t>V</w:t>
      </w:r>
      <w:r w:rsidRPr="00743972">
        <w:rPr>
          <w:rFonts w:ascii="Times New Roman" w:hAnsi="Times New Roman" w:cs="Times New Roman"/>
          <w:color w:val="000000" w:themeColor="text1"/>
          <w:sz w:val="24"/>
          <w:szCs w:val="24"/>
        </w:rPr>
        <w:t>alstybinio studijų fondo nuostatų patvirtinimo“ pakeitim</w:t>
      </w:r>
      <w:r>
        <w:rPr>
          <w:rFonts w:ascii="Times New Roman" w:hAnsi="Times New Roman" w:cs="Times New Roman"/>
          <w:color w:val="000000" w:themeColor="text1"/>
          <w:sz w:val="24"/>
          <w:szCs w:val="24"/>
        </w:rPr>
        <w:t>ai</w:t>
      </w:r>
    </w:p>
    <w:p w14:paraId="49531D54" w14:textId="3714E4AD" w:rsidR="00E6594D" w:rsidRPr="008D2522" w:rsidRDefault="008E0D9B" w:rsidP="00492BB0">
      <w:pPr>
        <w:pStyle w:val="NormalWeb"/>
        <w:shd w:val="clear" w:color="auto" w:fill="FFFFFF"/>
        <w:spacing w:after="0" w:line="360" w:lineRule="auto"/>
        <w:ind w:firstLine="709"/>
        <w:jc w:val="both"/>
        <w:rPr>
          <w:rFonts w:ascii="Times New Roman" w:hAnsi="Times New Roman" w:cs="Times New Roman"/>
          <w:color w:val="000000" w:themeColor="text1"/>
          <w:sz w:val="24"/>
          <w:szCs w:val="24"/>
        </w:rPr>
      </w:pPr>
      <w:r w:rsidRPr="008D2522">
        <w:rPr>
          <w:rFonts w:ascii="Times New Roman" w:hAnsi="Times New Roman" w:cs="Times New Roman"/>
          <w:b/>
          <w:color w:val="000000" w:themeColor="text1"/>
          <w:sz w:val="24"/>
          <w:szCs w:val="24"/>
        </w:rPr>
        <w:t xml:space="preserve">Pagrindiniai veiksniai, padėję pasiekti planuotus tikslus ir įgyvendinti strateginius prioritetus </w:t>
      </w:r>
      <w:r w:rsidR="00CA74CF" w:rsidRPr="008D2522">
        <w:rPr>
          <w:rFonts w:ascii="Times New Roman" w:hAnsi="Times New Roman" w:cs="Times New Roman"/>
          <w:b/>
          <w:color w:val="000000" w:themeColor="text1"/>
          <w:sz w:val="24"/>
          <w:szCs w:val="24"/>
        </w:rPr>
        <w:t>20</w:t>
      </w:r>
      <w:r w:rsidR="00A64BA1" w:rsidRPr="008D2522">
        <w:rPr>
          <w:rFonts w:ascii="Times New Roman" w:hAnsi="Times New Roman" w:cs="Times New Roman"/>
          <w:b/>
          <w:color w:val="000000" w:themeColor="text1"/>
          <w:sz w:val="24"/>
          <w:szCs w:val="24"/>
        </w:rPr>
        <w:t>2</w:t>
      </w:r>
      <w:r w:rsidR="00DA57A5">
        <w:rPr>
          <w:rFonts w:ascii="Times New Roman" w:hAnsi="Times New Roman" w:cs="Times New Roman"/>
          <w:b/>
          <w:color w:val="000000" w:themeColor="text1"/>
          <w:sz w:val="24"/>
          <w:szCs w:val="24"/>
        </w:rPr>
        <w:t>5</w:t>
      </w:r>
      <w:r w:rsidR="00CA74CF" w:rsidRPr="008D2522">
        <w:rPr>
          <w:rFonts w:ascii="Times New Roman" w:hAnsi="Times New Roman" w:cs="Times New Roman"/>
          <w:b/>
          <w:color w:val="000000" w:themeColor="text1"/>
          <w:sz w:val="24"/>
          <w:szCs w:val="24"/>
        </w:rPr>
        <w:t>-aisiai</w:t>
      </w:r>
      <w:r w:rsidR="001C646E" w:rsidRPr="008D2522">
        <w:rPr>
          <w:rFonts w:ascii="Times New Roman" w:hAnsi="Times New Roman" w:cs="Times New Roman"/>
          <w:b/>
          <w:color w:val="000000" w:themeColor="text1"/>
          <w:sz w:val="24"/>
          <w:szCs w:val="24"/>
        </w:rPr>
        <w:t>s</w:t>
      </w:r>
      <w:r w:rsidR="00E6594D" w:rsidRPr="008D2522">
        <w:rPr>
          <w:rFonts w:ascii="Times New Roman" w:hAnsi="Times New Roman" w:cs="Times New Roman"/>
          <w:color w:val="000000" w:themeColor="text1"/>
          <w:sz w:val="24"/>
          <w:szCs w:val="24"/>
        </w:rPr>
        <w:t xml:space="preserve">: </w:t>
      </w:r>
      <w:r w:rsidR="00DE6464" w:rsidRPr="008D2522">
        <w:rPr>
          <w:rFonts w:ascii="Times New Roman" w:hAnsi="Times New Roman" w:cs="Times New Roman"/>
          <w:color w:val="000000" w:themeColor="text1"/>
          <w:sz w:val="24"/>
          <w:szCs w:val="24"/>
        </w:rPr>
        <w:t>Fondo darbuotojų iniciatyvumas, patirtis bei profesinė kompetencija, administruojant paramą studentams, glaudus bendradarbiavimas su Lietuvos Respublikos švietimo</w:t>
      </w:r>
      <w:r w:rsidR="00604F8D" w:rsidRPr="008D2522">
        <w:rPr>
          <w:rFonts w:ascii="Times New Roman" w:hAnsi="Times New Roman" w:cs="Times New Roman"/>
          <w:color w:val="000000" w:themeColor="text1"/>
          <w:sz w:val="24"/>
          <w:szCs w:val="24"/>
        </w:rPr>
        <w:t>, mokslo ir sporto</w:t>
      </w:r>
      <w:r w:rsidR="00DE6464" w:rsidRPr="008D2522">
        <w:rPr>
          <w:rFonts w:ascii="Times New Roman" w:hAnsi="Times New Roman" w:cs="Times New Roman"/>
          <w:color w:val="000000" w:themeColor="text1"/>
          <w:sz w:val="24"/>
          <w:szCs w:val="24"/>
        </w:rPr>
        <w:t xml:space="preserve"> ministerija, </w:t>
      </w:r>
      <w:r w:rsidR="00810FE8" w:rsidRPr="008D2522">
        <w:rPr>
          <w:rFonts w:ascii="Times New Roman" w:hAnsi="Times New Roman" w:cs="Times New Roman"/>
          <w:color w:val="000000" w:themeColor="text1"/>
          <w:sz w:val="24"/>
          <w:szCs w:val="24"/>
        </w:rPr>
        <w:t>VšĮ Centrine projektų valdymo agentūra</w:t>
      </w:r>
      <w:r w:rsidR="00DE6464" w:rsidRPr="008D2522">
        <w:rPr>
          <w:rFonts w:ascii="Times New Roman" w:hAnsi="Times New Roman" w:cs="Times New Roman"/>
          <w:color w:val="000000" w:themeColor="text1"/>
          <w:sz w:val="24"/>
          <w:szCs w:val="24"/>
        </w:rPr>
        <w:t>, aukštosiomis mokyklomis</w:t>
      </w:r>
      <w:r w:rsidR="000A2BF0" w:rsidRPr="008D2522">
        <w:rPr>
          <w:rFonts w:ascii="Times New Roman" w:hAnsi="Times New Roman" w:cs="Times New Roman"/>
          <w:color w:val="000000" w:themeColor="text1"/>
          <w:sz w:val="24"/>
          <w:szCs w:val="24"/>
        </w:rPr>
        <w:t xml:space="preserve">, </w:t>
      </w:r>
      <w:r w:rsidR="00DE6464" w:rsidRPr="008D2522">
        <w:rPr>
          <w:rFonts w:ascii="Times New Roman" w:hAnsi="Times New Roman" w:cs="Times New Roman"/>
          <w:color w:val="000000" w:themeColor="text1"/>
          <w:sz w:val="24"/>
          <w:szCs w:val="24"/>
        </w:rPr>
        <w:t>Lietuvos studentų sąjung</w:t>
      </w:r>
      <w:r w:rsidR="00604F8D" w:rsidRPr="008D2522">
        <w:rPr>
          <w:rFonts w:ascii="Times New Roman" w:hAnsi="Times New Roman" w:cs="Times New Roman"/>
          <w:color w:val="000000" w:themeColor="text1"/>
          <w:sz w:val="24"/>
          <w:szCs w:val="24"/>
        </w:rPr>
        <w:t>a</w:t>
      </w:r>
      <w:r w:rsidR="00DE6464" w:rsidRPr="008D2522">
        <w:rPr>
          <w:rFonts w:ascii="Times New Roman" w:hAnsi="Times New Roman" w:cs="Times New Roman"/>
          <w:color w:val="000000" w:themeColor="text1"/>
          <w:sz w:val="24"/>
          <w:szCs w:val="24"/>
        </w:rPr>
        <w:t>, kitomis organizacijomis ir valstybinėmis institucijomis.</w:t>
      </w:r>
      <w:r w:rsidR="008E547B" w:rsidRPr="008D2522">
        <w:rPr>
          <w:rFonts w:ascii="Times New Roman" w:hAnsi="Times New Roman" w:cs="Times New Roman"/>
          <w:color w:val="000000" w:themeColor="text1"/>
          <w:sz w:val="24"/>
          <w:szCs w:val="24"/>
        </w:rPr>
        <w:t xml:space="preserve"> </w:t>
      </w:r>
    </w:p>
    <w:p w14:paraId="570D00A9" w14:textId="21A4471C" w:rsidR="00BD4A48" w:rsidRPr="008D2522" w:rsidRDefault="00BD4A48" w:rsidP="008D2522">
      <w:pPr>
        <w:spacing w:line="360" w:lineRule="auto"/>
        <w:ind w:firstLine="709"/>
        <w:jc w:val="both"/>
        <w:rPr>
          <w:b/>
          <w:color w:val="000000" w:themeColor="text1"/>
          <w:szCs w:val="24"/>
        </w:rPr>
      </w:pPr>
      <w:r w:rsidRPr="008D2522">
        <w:rPr>
          <w:b/>
          <w:color w:val="000000" w:themeColor="text1"/>
          <w:szCs w:val="24"/>
        </w:rPr>
        <w:t>Veiksniai, 20</w:t>
      </w:r>
      <w:r w:rsidR="00A64BA1" w:rsidRPr="008D2522">
        <w:rPr>
          <w:b/>
          <w:color w:val="000000" w:themeColor="text1"/>
          <w:szCs w:val="24"/>
        </w:rPr>
        <w:t>2</w:t>
      </w:r>
      <w:r w:rsidR="00DA57A5">
        <w:rPr>
          <w:b/>
          <w:color w:val="000000" w:themeColor="text1"/>
          <w:szCs w:val="24"/>
        </w:rPr>
        <w:t>5</w:t>
      </w:r>
      <w:r w:rsidRPr="008D2522">
        <w:rPr>
          <w:b/>
          <w:color w:val="000000" w:themeColor="text1"/>
          <w:szCs w:val="24"/>
        </w:rPr>
        <w:t xml:space="preserve"> m. trukdę Fondui siekti suplanuotų tikslų:</w:t>
      </w:r>
    </w:p>
    <w:p w14:paraId="64BB123A" w14:textId="6D231D37" w:rsidR="001C30CB" w:rsidRDefault="00F242E8" w:rsidP="008D2522">
      <w:pPr>
        <w:pStyle w:val="ListParagraph"/>
        <w:numPr>
          <w:ilvl w:val="0"/>
          <w:numId w:val="9"/>
        </w:numPr>
        <w:tabs>
          <w:tab w:val="left" w:pos="709"/>
        </w:tabs>
        <w:spacing w:line="360" w:lineRule="auto"/>
        <w:ind w:left="142" w:firstLine="0"/>
        <w:jc w:val="both"/>
        <w:rPr>
          <w:color w:val="000000" w:themeColor="text1"/>
          <w:szCs w:val="24"/>
        </w:rPr>
      </w:pPr>
      <w:r>
        <w:rPr>
          <w:color w:val="000000" w:themeColor="text1"/>
          <w:szCs w:val="24"/>
        </w:rPr>
        <w:lastRenderedPageBreak/>
        <w:t>d</w:t>
      </w:r>
      <w:r w:rsidR="0059265A" w:rsidRPr="008D2522">
        <w:rPr>
          <w:color w:val="000000" w:themeColor="text1"/>
          <w:szCs w:val="24"/>
        </w:rPr>
        <w:t>idelė</w:t>
      </w:r>
      <w:r w:rsidR="003A6831">
        <w:rPr>
          <w:color w:val="000000" w:themeColor="text1"/>
          <w:szCs w:val="24"/>
        </w:rPr>
        <w:t xml:space="preserve"> ir dažna</w:t>
      </w:r>
      <w:r w:rsidR="0059265A" w:rsidRPr="008D2522">
        <w:rPr>
          <w:color w:val="000000" w:themeColor="text1"/>
          <w:szCs w:val="24"/>
        </w:rPr>
        <w:t xml:space="preserve"> darbuotojų kaita</w:t>
      </w:r>
      <w:r w:rsidR="001C30CB">
        <w:rPr>
          <w:color w:val="000000" w:themeColor="text1"/>
          <w:szCs w:val="24"/>
        </w:rPr>
        <w:t>;</w:t>
      </w:r>
    </w:p>
    <w:p w14:paraId="274DCB3C" w14:textId="5814322A" w:rsidR="00F242E8" w:rsidRPr="00F242E8" w:rsidRDefault="00F242E8" w:rsidP="009E4BEF">
      <w:pPr>
        <w:pStyle w:val="ListParagraph"/>
        <w:numPr>
          <w:ilvl w:val="0"/>
          <w:numId w:val="9"/>
        </w:numPr>
        <w:tabs>
          <w:tab w:val="left" w:pos="709"/>
        </w:tabs>
        <w:spacing w:line="360" w:lineRule="auto"/>
        <w:ind w:left="142" w:firstLine="0"/>
        <w:jc w:val="both"/>
        <w:rPr>
          <w:color w:val="000000" w:themeColor="text1"/>
          <w:szCs w:val="24"/>
        </w:rPr>
      </w:pPr>
      <w:r>
        <w:t>t</w:t>
      </w:r>
      <w:r w:rsidR="006A6748">
        <w:t>eisinio reguliavimo ir praktinio įgyvendinimo sąveikos ypatumai</w:t>
      </w:r>
      <w:r>
        <w:t>;</w:t>
      </w:r>
    </w:p>
    <w:p w14:paraId="0FC28536" w14:textId="2BAF110F" w:rsidR="009E4BEF" w:rsidRPr="008D2522" w:rsidRDefault="00F242E8" w:rsidP="009E4BEF">
      <w:pPr>
        <w:pStyle w:val="ListParagraph"/>
        <w:numPr>
          <w:ilvl w:val="0"/>
          <w:numId w:val="9"/>
        </w:numPr>
        <w:tabs>
          <w:tab w:val="left" w:pos="709"/>
        </w:tabs>
        <w:spacing w:line="360" w:lineRule="auto"/>
        <w:ind w:left="142" w:firstLine="0"/>
        <w:jc w:val="both"/>
        <w:rPr>
          <w:color w:val="000000" w:themeColor="text1"/>
          <w:szCs w:val="24"/>
        </w:rPr>
      </w:pPr>
      <w:r>
        <w:rPr>
          <w:color w:val="000000" w:themeColor="text1"/>
          <w:szCs w:val="24"/>
        </w:rPr>
        <w:t>t</w:t>
      </w:r>
      <w:r w:rsidR="009E4BEF">
        <w:rPr>
          <w:color w:val="000000" w:themeColor="text1"/>
          <w:szCs w:val="24"/>
        </w:rPr>
        <w:t>echnologiškai pasenusi, nefunkcionali paramos teikimo ir paskolų administravimo programinė įranga.</w:t>
      </w:r>
    </w:p>
    <w:p w14:paraId="16947508" w14:textId="77777777" w:rsidR="000406C2" w:rsidRPr="008D2522" w:rsidRDefault="000406C2" w:rsidP="008D2522">
      <w:pPr>
        <w:pStyle w:val="ListParagraph"/>
        <w:tabs>
          <w:tab w:val="left" w:pos="709"/>
        </w:tabs>
        <w:spacing w:line="360" w:lineRule="auto"/>
        <w:ind w:left="142"/>
        <w:jc w:val="both"/>
        <w:rPr>
          <w:color w:val="000000" w:themeColor="text1"/>
          <w:szCs w:val="24"/>
        </w:rPr>
      </w:pPr>
    </w:p>
    <w:p w14:paraId="5E040CE4" w14:textId="5AE0AE91" w:rsidR="005F61CF" w:rsidRPr="008D2522" w:rsidRDefault="00764E85" w:rsidP="008D2522">
      <w:pPr>
        <w:pStyle w:val="BodyText"/>
        <w:numPr>
          <w:ilvl w:val="0"/>
          <w:numId w:val="19"/>
        </w:numPr>
        <w:spacing w:line="360" w:lineRule="auto"/>
        <w:jc w:val="center"/>
        <w:rPr>
          <w:b/>
          <w:bCs/>
          <w:color w:val="000000" w:themeColor="text1"/>
          <w:szCs w:val="24"/>
        </w:rPr>
      </w:pPr>
      <w:r>
        <w:rPr>
          <w:b/>
          <w:bCs/>
          <w:color w:val="000000" w:themeColor="text1"/>
          <w:szCs w:val="24"/>
        </w:rPr>
        <w:t>V</w:t>
      </w:r>
      <w:r w:rsidRPr="008D2522">
        <w:rPr>
          <w:b/>
          <w:bCs/>
          <w:color w:val="000000" w:themeColor="text1"/>
          <w:szCs w:val="24"/>
        </w:rPr>
        <w:t>ALSTYBINIO STUDIJŲ FONDO BIUDŽETO LĖŠŲ PANAUDOJIMAS 202</w:t>
      </w:r>
      <w:r>
        <w:rPr>
          <w:b/>
          <w:bCs/>
          <w:color w:val="000000" w:themeColor="text1"/>
          <w:szCs w:val="24"/>
        </w:rPr>
        <w:t>5</w:t>
      </w:r>
      <w:r w:rsidRPr="008D2522">
        <w:rPr>
          <w:b/>
          <w:bCs/>
          <w:color w:val="000000" w:themeColor="text1"/>
          <w:szCs w:val="24"/>
        </w:rPr>
        <w:t xml:space="preserve"> </w:t>
      </w:r>
      <w:r>
        <w:rPr>
          <w:b/>
          <w:bCs/>
          <w:color w:val="000000" w:themeColor="text1"/>
          <w:szCs w:val="24"/>
        </w:rPr>
        <w:t>M</w:t>
      </w:r>
      <w:r w:rsidRPr="008D2522">
        <w:rPr>
          <w:b/>
          <w:bCs/>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2063"/>
        <w:gridCol w:w="2083"/>
        <w:gridCol w:w="1264"/>
        <w:gridCol w:w="1129"/>
        <w:gridCol w:w="1374"/>
      </w:tblGrid>
      <w:tr w:rsidR="000406C2" w:rsidRPr="008D2522" w14:paraId="034F9D6F" w14:textId="77777777" w:rsidTr="00B74146">
        <w:trPr>
          <w:cantSplit/>
          <w:trHeight w:val="20"/>
        </w:trPr>
        <w:tc>
          <w:tcPr>
            <w:tcW w:w="799" w:type="pct"/>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E793C15"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Tikslo, uždavinio, priemonės kodas, projekto sutarties Nr.</w:t>
            </w:r>
          </w:p>
          <w:p w14:paraId="3C02EF6F" w14:textId="77777777" w:rsidR="005F61CF" w:rsidRPr="00857250" w:rsidRDefault="005F61CF" w:rsidP="008D2522">
            <w:pPr>
              <w:pStyle w:val="BodyText"/>
              <w:spacing w:line="360" w:lineRule="auto"/>
              <w:jc w:val="center"/>
              <w:rPr>
                <w:b/>
                <w:bCs/>
                <w:color w:val="000000" w:themeColor="text1"/>
                <w:sz w:val="22"/>
                <w:szCs w:val="22"/>
              </w:rPr>
            </w:pPr>
          </w:p>
        </w:tc>
        <w:tc>
          <w:tcPr>
            <w:tcW w:w="1180" w:type="pct"/>
            <w:vMerge w:val="restart"/>
            <w:tcBorders>
              <w:top w:val="single" w:sz="4" w:space="0" w:color="auto"/>
              <w:left w:val="single" w:sz="4" w:space="0" w:color="auto"/>
              <w:right w:val="single" w:sz="4" w:space="0" w:color="auto"/>
            </w:tcBorders>
            <w:vAlign w:val="center"/>
          </w:tcPr>
          <w:p w14:paraId="57A84E43"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Priemonės pavadinimas</w:t>
            </w:r>
          </w:p>
          <w:p w14:paraId="6ECF517B" w14:textId="77777777" w:rsidR="005F61CF" w:rsidRPr="00857250" w:rsidRDefault="005F61CF" w:rsidP="008D2522">
            <w:pPr>
              <w:pStyle w:val="BodyText"/>
              <w:spacing w:line="360" w:lineRule="auto"/>
              <w:jc w:val="center"/>
              <w:rPr>
                <w:b/>
                <w:bCs/>
                <w:color w:val="000000" w:themeColor="text1"/>
                <w:sz w:val="22"/>
                <w:szCs w:val="22"/>
              </w:rPr>
            </w:pPr>
            <w:r w:rsidRPr="00857250">
              <w:rPr>
                <w:b/>
                <w:bCs/>
                <w:i/>
                <w:iCs/>
                <w:color w:val="000000" w:themeColor="text1"/>
                <w:sz w:val="22"/>
                <w:szCs w:val="22"/>
              </w:rPr>
              <w:t>(lėšų šaltinis)</w:t>
            </w:r>
          </w:p>
        </w:tc>
        <w:tc>
          <w:tcPr>
            <w:tcW w:w="1181" w:type="pct"/>
            <w:vMerge w:val="restart"/>
            <w:tcBorders>
              <w:top w:val="single" w:sz="4" w:space="0" w:color="auto"/>
              <w:left w:val="single" w:sz="4" w:space="0" w:color="auto"/>
              <w:bottom w:val="single" w:sz="4" w:space="0" w:color="auto"/>
              <w:right w:val="single" w:sz="4" w:space="0" w:color="auto"/>
            </w:tcBorders>
            <w:vAlign w:val="center"/>
          </w:tcPr>
          <w:p w14:paraId="2275C02A" w14:textId="77777777" w:rsidR="005F61CF" w:rsidRPr="00857250" w:rsidRDefault="005F61CF" w:rsidP="008D2522">
            <w:pPr>
              <w:pStyle w:val="BodyText"/>
              <w:spacing w:line="360" w:lineRule="auto"/>
              <w:jc w:val="center"/>
              <w:rPr>
                <w:b/>
                <w:bCs/>
                <w:i/>
                <w:iCs/>
                <w:color w:val="000000" w:themeColor="text1"/>
                <w:sz w:val="22"/>
                <w:szCs w:val="22"/>
              </w:rPr>
            </w:pPr>
            <w:r w:rsidRPr="00857250">
              <w:rPr>
                <w:b/>
                <w:bCs/>
                <w:color w:val="000000" w:themeColor="text1"/>
                <w:sz w:val="22"/>
                <w:szCs w:val="22"/>
              </w:rPr>
              <w:t>Įstaigos veiksmo pavadinimas</w:t>
            </w:r>
          </w:p>
        </w:tc>
        <w:tc>
          <w:tcPr>
            <w:tcW w:w="1840"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A59D511"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Lėšos, tūkst. eurų</w:t>
            </w:r>
          </w:p>
        </w:tc>
      </w:tr>
      <w:tr w:rsidR="000406C2" w:rsidRPr="008D2522" w14:paraId="1BCC1EB2" w14:textId="77777777" w:rsidTr="143F86F6">
        <w:trPr>
          <w:cantSplit/>
          <w:trHeight w:val="1181"/>
        </w:trPr>
        <w:tc>
          <w:tcPr>
            <w:tcW w:w="799" w:type="pct"/>
            <w:vMerge/>
            <w:vAlign w:val="center"/>
            <w:hideMark/>
          </w:tcPr>
          <w:p w14:paraId="20575DE7" w14:textId="77777777" w:rsidR="005F61CF" w:rsidRPr="00857250" w:rsidRDefault="005F61CF" w:rsidP="008D2522">
            <w:pPr>
              <w:spacing w:line="360" w:lineRule="auto"/>
              <w:jc w:val="center"/>
              <w:rPr>
                <w:b/>
                <w:bCs/>
                <w:color w:val="000000" w:themeColor="text1"/>
                <w:sz w:val="22"/>
                <w:szCs w:val="22"/>
              </w:rPr>
            </w:pPr>
          </w:p>
        </w:tc>
        <w:tc>
          <w:tcPr>
            <w:tcW w:w="1180" w:type="pct"/>
            <w:vMerge/>
            <w:vAlign w:val="center"/>
          </w:tcPr>
          <w:p w14:paraId="52BA31B3" w14:textId="77777777" w:rsidR="005F61CF" w:rsidRPr="00857250" w:rsidRDefault="005F61CF" w:rsidP="008D2522">
            <w:pPr>
              <w:spacing w:line="360" w:lineRule="auto"/>
              <w:jc w:val="center"/>
              <w:rPr>
                <w:b/>
                <w:bCs/>
                <w:color w:val="000000" w:themeColor="text1"/>
                <w:sz w:val="22"/>
                <w:szCs w:val="22"/>
              </w:rPr>
            </w:pPr>
          </w:p>
        </w:tc>
        <w:tc>
          <w:tcPr>
            <w:tcW w:w="1181" w:type="pct"/>
            <w:vMerge/>
            <w:vAlign w:val="center"/>
          </w:tcPr>
          <w:p w14:paraId="4C117525" w14:textId="77777777" w:rsidR="005F61CF" w:rsidRPr="00857250" w:rsidRDefault="005F61CF" w:rsidP="008D2522">
            <w:pPr>
              <w:spacing w:line="360" w:lineRule="auto"/>
              <w:jc w:val="center"/>
              <w:rPr>
                <w:b/>
                <w:bCs/>
                <w:color w:val="000000" w:themeColor="text1"/>
                <w:sz w:val="22"/>
                <w:szCs w:val="22"/>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4C7F378"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Patvirtinta (patikslinta)</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5D41312"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Panaudota</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3EC502A" w14:textId="77777777" w:rsidR="005F61CF" w:rsidRPr="00857250" w:rsidRDefault="005F61CF" w:rsidP="008D2522">
            <w:pPr>
              <w:pStyle w:val="BodyText"/>
              <w:spacing w:line="360" w:lineRule="auto"/>
              <w:jc w:val="center"/>
              <w:rPr>
                <w:b/>
                <w:bCs/>
                <w:color w:val="000000" w:themeColor="text1"/>
                <w:sz w:val="22"/>
                <w:szCs w:val="22"/>
              </w:rPr>
            </w:pPr>
            <w:r w:rsidRPr="00857250">
              <w:rPr>
                <w:b/>
                <w:bCs/>
                <w:color w:val="000000" w:themeColor="text1"/>
                <w:sz w:val="22"/>
                <w:szCs w:val="22"/>
              </w:rPr>
              <w:t>Panaudojimo procentas</w:t>
            </w:r>
          </w:p>
        </w:tc>
      </w:tr>
      <w:tr w:rsidR="000406C2" w:rsidRPr="008D2522" w14:paraId="6968DE01"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2586D" w14:textId="77777777" w:rsidR="005F61CF" w:rsidRPr="008D2522" w:rsidRDefault="005F61CF" w:rsidP="008D2522">
            <w:pPr>
              <w:spacing w:line="360" w:lineRule="auto"/>
              <w:jc w:val="center"/>
              <w:rPr>
                <w:color w:val="000000" w:themeColor="text1"/>
                <w:szCs w:val="24"/>
              </w:rPr>
            </w:pPr>
            <w:r w:rsidRPr="008D2522">
              <w:rPr>
                <w:color w:val="000000" w:themeColor="text1"/>
                <w:szCs w:val="24"/>
              </w:rPr>
              <w:t>12-003-03-03-03 (TP)</w:t>
            </w:r>
          </w:p>
        </w:tc>
        <w:tc>
          <w:tcPr>
            <w:tcW w:w="1180" w:type="pct"/>
            <w:tcBorders>
              <w:top w:val="single" w:sz="4" w:space="0" w:color="auto"/>
              <w:left w:val="single" w:sz="4" w:space="0" w:color="auto"/>
              <w:bottom w:val="single" w:sz="4" w:space="0" w:color="auto"/>
              <w:right w:val="single" w:sz="4" w:space="0" w:color="auto"/>
            </w:tcBorders>
          </w:tcPr>
          <w:p w14:paraId="3AC70532"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 xml:space="preserve">Remti užsienio lietuvių studijas Lietuvos aukštosiose mokyklose </w:t>
            </w:r>
          </w:p>
        </w:tc>
        <w:tc>
          <w:tcPr>
            <w:tcW w:w="1181" w:type="pct"/>
            <w:tcBorders>
              <w:top w:val="single" w:sz="4" w:space="0" w:color="auto"/>
              <w:left w:val="single" w:sz="4" w:space="0" w:color="auto"/>
              <w:bottom w:val="single" w:sz="4" w:space="0" w:color="auto"/>
              <w:right w:val="single" w:sz="4" w:space="0" w:color="auto"/>
            </w:tcBorders>
          </w:tcPr>
          <w:p w14:paraId="001F2077" w14:textId="77777777" w:rsidR="005F61CF" w:rsidRPr="008D2522" w:rsidRDefault="005F61CF" w:rsidP="008D2522">
            <w:pPr>
              <w:pStyle w:val="Default"/>
              <w:spacing w:line="360" w:lineRule="auto"/>
              <w:rPr>
                <w:color w:val="000000" w:themeColor="text1"/>
              </w:rPr>
            </w:pPr>
            <w:r w:rsidRPr="008D2522">
              <w:rPr>
                <w:color w:val="000000" w:themeColor="text1"/>
              </w:rPr>
              <w:t xml:space="preserve">Skirti paramą (stipendiją už studijų rezultatus ir (ar) vienkartinę socialinę išmoką) užsienio lietuviams </w:t>
            </w:r>
          </w:p>
          <w:p w14:paraId="452D373E" w14:textId="77777777" w:rsidR="005F61CF" w:rsidRPr="008D2522" w:rsidRDefault="005F61CF" w:rsidP="008D2522">
            <w:pPr>
              <w:tabs>
                <w:tab w:val="left" w:pos="1440"/>
              </w:tabs>
              <w:spacing w:line="360" w:lineRule="auto"/>
              <w:rPr>
                <w:color w:val="000000" w:themeColor="text1"/>
                <w:szCs w:val="24"/>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D2056" w14:textId="6DE1E31A" w:rsidR="005F61CF" w:rsidRPr="008D2522" w:rsidRDefault="00DF7123" w:rsidP="008D2522">
            <w:pPr>
              <w:spacing w:line="360" w:lineRule="auto"/>
              <w:jc w:val="center"/>
              <w:rPr>
                <w:color w:val="000000" w:themeColor="text1"/>
                <w:szCs w:val="24"/>
              </w:rPr>
            </w:pPr>
            <w:r>
              <w:rPr>
                <w:color w:val="000000" w:themeColor="text1"/>
                <w:szCs w:val="24"/>
              </w:rPr>
              <w:t xml:space="preserve"> 462,0</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BE7129" w14:textId="0DD25B87" w:rsidR="005F61CF" w:rsidRPr="008D2522" w:rsidRDefault="00DF7123" w:rsidP="008D2522">
            <w:pPr>
              <w:spacing w:line="360" w:lineRule="auto"/>
              <w:jc w:val="center"/>
              <w:rPr>
                <w:color w:val="000000" w:themeColor="text1"/>
                <w:szCs w:val="24"/>
              </w:rPr>
            </w:pPr>
            <w:r>
              <w:rPr>
                <w:color w:val="000000" w:themeColor="text1"/>
                <w:szCs w:val="24"/>
              </w:rPr>
              <w:t xml:space="preserve"> 462,7</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81DB8" w14:textId="670407CC" w:rsidR="005F61CF" w:rsidRPr="008D2522" w:rsidRDefault="00DF7123" w:rsidP="008D2522">
            <w:pPr>
              <w:spacing w:line="360" w:lineRule="auto"/>
              <w:jc w:val="center"/>
              <w:rPr>
                <w:color w:val="000000" w:themeColor="text1"/>
                <w:szCs w:val="24"/>
              </w:rPr>
            </w:pPr>
            <w:r>
              <w:rPr>
                <w:color w:val="000000" w:themeColor="text1"/>
                <w:szCs w:val="24"/>
              </w:rPr>
              <w:t xml:space="preserve"> 99,9</w:t>
            </w:r>
          </w:p>
        </w:tc>
      </w:tr>
      <w:tr w:rsidR="000406C2" w:rsidRPr="008D2522" w14:paraId="58AD20AD"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19B51D" w14:textId="77777777" w:rsidR="005F61CF" w:rsidRPr="008D2522" w:rsidRDefault="005F61CF" w:rsidP="008D2522">
            <w:pPr>
              <w:spacing w:line="360" w:lineRule="auto"/>
              <w:jc w:val="center"/>
              <w:rPr>
                <w:color w:val="000000" w:themeColor="text1"/>
                <w:szCs w:val="24"/>
              </w:rPr>
            </w:pPr>
            <w:r w:rsidRPr="008D2522">
              <w:rPr>
                <w:color w:val="000000" w:themeColor="text1"/>
                <w:szCs w:val="24"/>
              </w:rPr>
              <w:t>12-003-03-03-05 (TP)</w:t>
            </w:r>
          </w:p>
        </w:tc>
        <w:tc>
          <w:tcPr>
            <w:tcW w:w="1180" w:type="pct"/>
            <w:tcBorders>
              <w:top w:val="single" w:sz="4" w:space="0" w:color="auto"/>
              <w:left w:val="single" w:sz="4" w:space="0" w:color="auto"/>
              <w:bottom w:val="single" w:sz="4" w:space="0" w:color="auto"/>
              <w:right w:val="single" w:sz="4" w:space="0" w:color="auto"/>
            </w:tcBorders>
          </w:tcPr>
          <w:p w14:paraId="304607D5"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Įdiegti lietuvių studijų užsienyje finansavimo ir įdarbinimo šalyje sistemą</w:t>
            </w:r>
          </w:p>
        </w:tc>
        <w:tc>
          <w:tcPr>
            <w:tcW w:w="1181" w:type="pct"/>
            <w:tcBorders>
              <w:top w:val="single" w:sz="4" w:space="0" w:color="auto"/>
              <w:left w:val="single" w:sz="4" w:space="0" w:color="auto"/>
              <w:bottom w:val="single" w:sz="4" w:space="0" w:color="auto"/>
              <w:right w:val="single" w:sz="4" w:space="0" w:color="auto"/>
            </w:tcBorders>
          </w:tcPr>
          <w:p w14:paraId="09A7383F" w14:textId="77777777" w:rsidR="005F61CF" w:rsidRPr="008D2522" w:rsidRDefault="005F61CF" w:rsidP="008D2522">
            <w:pPr>
              <w:pStyle w:val="Default"/>
              <w:spacing w:line="360" w:lineRule="auto"/>
              <w:rPr>
                <w:color w:val="000000" w:themeColor="text1"/>
              </w:rPr>
            </w:pPr>
            <w:bookmarkStart w:id="2" w:name="_Hlk131772306"/>
            <w:r w:rsidRPr="008D2522">
              <w:rPr>
                <w:color w:val="000000" w:themeColor="text1"/>
              </w:rPr>
              <w:t>Skirti paramą asmenų studijoms geriausiose užsienio valstybių aukštosiose mokyklose</w:t>
            </w:r>
          </w:p>
          <w:bookmarkEnd w:id="2"/>
          <w:p w14:paraId="6F256F66" w14:textId="77777777" w:rsidR="005F61CF" w:rsidRPr="008D2522" w:rsidRDefault="005F61CF" w:rsidP="008D2522">
            <w:pPr>
              <w:tabs>
                <w:tab w:val="left" w:pos="1440"/>
              </w:tabs>
              <w:spacing w:line="360" w:lineRule="auto"/>
              <w:rPr>
                <w:color w:val="000000" w:themeColor="text1"/>
                <w:szCs w:val="24"/>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83D6" w14:textId="24ABB224" w:rsidR="005F61CF" w:rsidRPr="008D2522" w:rsidRDefault="00DF7123" w:rsidP="008D2522">
            <w:pPr>
              <w:spacing w:line="360" w:lineRule="auto"/>
              <w:jc w:val="center"/>
              <w:rPr>
                <w:color w:val="000000" w:themeColor="text1"/>
                <w:szCs w:val="24"/>
              </w:rPr>
            </w:pPr>
            <w:r>
              <w:rPr>
                <w:color w:val="000000" w:themeColor="text1"/>
                <w:szCs w:val="24"/>
              </w:rPr>
              <w:t xml:space="preserve">      2 266,0</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E14BE2" w14:textId="2899269A" w:rsidR="005F61CF" w:rsidRPr="008D2522" w:rsidRDefault="00DF7123" w:rsidP="008D2522">
            <w:pPr>
              <w:spacing w:line="360" w:lineRule="auto"/>
              <w:jc w:val="center"/>
              <w:rPr>
                <w:color w:val="000000" w:themeColor="text1"/>
                <w:szCs w:val="24"/>
              </w:rPr>
            </w:pPr>
            <w:r>
              <w:rPr>
                <w:color w:val="000000" w:themeColor="text1"/>
                <w:szCs w:val="24"/>
              </w:rPr>
              <w:t xml:space="preserve">   2 265,6    </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28FE35" w14:textId="7BEB9A9D" w:rsidR="005F61CF" w:rsidRPr="008D2522" w:rsidRDefault="00DF7123" w:rsidP="008D2522">
            <w:pPr>
              <w:spacing w:line="360" w:lineRule="auto"/>
              <w:jc w:val="center"/>
              <w:rPr>
                <w:color w:val="000000" w:themeColor="text1"/>
                <w:szCs w:val="24"/>
              </w:rPr>
            </w:pPr>
            <w:r>
              <w:rPr>
                <w:color w:val="000000" w:themeColor="text1"/>
                <w:szCs w:val="24"/>
              </w:rPr>
              <w:t xml:space="preserve"> 100,0</w:t>
            </w:r>
          </w:p>
        </w:tc>
      </w:tr>
      <w:tr w:rsidR="00262AA5" w:rsidRPr="008D2522" w14:paraId="777B5427"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C54F5" w14:textId="04DF1D0A" w:rsidR="00262AA5" w:rsidRPr="008D2522" w:rsidRDefault="00262AA5" w:rsidP="008D2522">
            <w:pPr>
              <w:spacing w:line="360" w:lineRule="auto"/>
              <w:jc w:val="center"/>
              <w:rPr>
                <w:color w:val="000000" w:themeColor="text1"/>
                <w:szCs w:val="24"/>
              </w:rPr>
            </w:pPr>
            <w:r w:rsidRPr="008D2522">
              <w:rPr>
                <w:color w:val="000000" w:themeColor="text1"/>
                <w:szCs w:val="24"/>
              </w:rPr>
              <w:t xml:space="preserve">12-003-03-04-05 </w:t>
            </w:r>
          </w:p>
        </w:tc>
        <w:tc>
          <w:tcPr>
            <w:tcW w:w="1180" w:type="pct"/>
            <w:tcBorders>
              <w:top w:val="single" w:sz="4" w:space="0" w:color="auto"/>
              <w:left w:val="single" w:sz="4" w:space="0" w:color="auto"/>
              <w:bottom w:val="single" w:sz="4" w:space="0" w:color="auto"/>
              <w:right w:val="single" w:sz="4" w:space="0" w:color="auto"/>
            </w:tcBorders>
          </w:tcPr>
          <w:p w14:paraId="5B743D27" w14:textId="62674DB4" w:rsidR="00262AA5" w:rsidRPr="008D2522" w:rsidRDefault="00262AA5" w:rsidP="008D2522">
            <w:pPr>
              <w:tabs>
                <w:tab w:val="left" w:pos="1440"/>
              </w:tabs>
              <w:spacing w:line="360" w:lineRule="auto"/>
              <w:rPr>
                <w:color w:val="000000" w:themeColor="text1"/>
                <w:szCs w:val="24"/>
              </w:rPr>
            </w:pPr>
            <w:r w:rsidRPr="008D2522">
              <w:rPr>
                <w:color w:val="000000" w:themeColor="text1"/>
                <w:szCs w:val="24"/>
              </w:rPr>
              <w:t xml:space="preserve">Skirti valstybės finansavimą universitetinių studijų studentams (ŠMSM dalis)   </w:t>
            </w:r>
          </w:p>
        </w:tc>
        <w:tc>
          <w:tcPr>
            <w:tcW w:w="1181" w:type="pct"/>
            <w:tcBorders>
              <w:top w:val="single" w:sz="4" w:space="0" w:color="auto"/>
              <w:left w:val="single" w:sz="4" w:space="0" w:color="auto"/>
              <w:bottom w:val="single" w:sz="4" w:space="0" w:color="auto"/>
              <w:right w:val="single" w:sz="4" w:space="0" w:color="auto"/>
            </w:tcBorders>
          </w:tcPr>
          <w:p w14:paraId="155AEEA4" w14:textId="77777777" w:rsidR="00262AA5" w:rsidRPr="008D2522" w:rsidRDefault="00262AA5" w:rsidP="008D2522">
            <w:pPr>
              <w:pStyle w:val="Default"/>
              <w:spacing w:line="360" w:lineRule="auto"/>
              <w:rPr>
                <w:color w:val="000000" w:themeColor="text1"/>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1CB83" w14:textId="18977352" w:rsidR="00262AA5" w:rsidRPr="008D2522" w:rsidRDefault="007C507F" w:rsidP="008D2522">
            <w:pPr>
              <w:spacing w:line="360" w:lineRule="auto"/>
              <w:jc w:val="center"/>
              <w:rPr>
                <w:color w:val="000000" w:themeColor="text1"/>
                <w:szCs w:val="24"/>
              </w:rPr>
            </w:pPr>
            <w:r>
              <w:rPr>
                <w:color w:val="000000" w:themeColor="text1"/>
                <w:szCs w:val="24"/>
              </w:rPr>
              <w:t xml:space="preserve"> 137,0 </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695ACB" w14:textId="052FD50D" w:rsidR="00262AA5" w:rsidRPr="008D2522" w:rsidRDefault="007C507F" w:rsidP="008D2522">
            <w:pPr>
              <w:spacing w:line="360" w:lineRule="auto"/>
              <w:jc w:val="center"/>
              <w:rPr>
                <w:color w:val="000000" w:themeColor="text1"/>
                <w:szCs w:val="24"/>
              </w:rPr>
            </w:pPr>
            <w:r>
              <w:rPr>
                <w:color w:val="000000" w:themeColor="text1"/>
                <w:szCs w:val="24"/>
              </w:rPr>
              <w:t xml:space="preserve"> 132,1</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CD27C4" w14:textId="170D1969" w:rsidR="00262AA5" w:rsidRPr="008D2522" w:rsidRDefault="007C507F" w:rsidP="008D2522">
            <w:pPr>
              <w:spacing w:line="360" w:lineRule="auto"/>
              <w:jc w:val="center"/>
              <w:rPr>
                <w:color w:val="000000" w:themeColor="text1"/>
                <w:szCs w:val="24"/>
              </w:rPr>
            </w:pPr>
            <w:r>
              <w:rPr>
                <w:color w:val="000000" w:themeColor="text1"/>
                <w:szCs w:val="24"/>
              </w:rPr>
              <w:t xml:space="preserve"> 96,4</w:t>
            </w:r>
          </w:p>
        </w:tc>
      </w:tr>
      <w:tr w:rsidR="00262AA5" w:rsidRPr="008D2522" w14:paraId="0ED1DD5E"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40197F" w14:textId="7E69C64C" w:rsidR="00262AA5" w:rsidRPr="008D2522" w:rsidRDefault="00262AA5" w:rsidP="008D2522">
            <w:pPr>
              <w:spacing w:line="360" w:lineRule="auto"/>
              <w:jc w:val="center"/>
              <w:rPr>
                <w:color w:val="000000" w:themeColor="text1"/>
                <w:szCs w:val="24"/>
              </w:rPr>
            </w:pPr>
            <w:r w:rsidRPr="008D2522">
              <w:rPr>
                <w:color w:val="000000" w:themeColor="text1"/>
                <w:szCs w:val="24"/>
              </w:rPr>
              <w:lastRenderedPageBreak/>
              <w:t xml:space="preserve">12-003-03-04-06 </w:t>
            </w:r>
          </w:p>
        </w:tc>
        <w:tc>
          <w:tcPr>
            <w:tcW w:w="1180" w:type="pct"/>
            <w:tcBorders>
              <w:top w:val="single" w:sz="4" w:space="0" w:color="auto"/>
              <w:left w:val="single" w:sz="4" w:space="0" w:color="auto"/>
              <w:bottom w:val="single" w:sz="4" w:space="0" w:color="auto"/>
              <w:right w:val="single" w:sz="4" w:space="0" w:color="auto"/>
            </w:tcBorders>
          </w:tcPr>
          <w:p w14:paraId="151F0A76" w14:textId="1D12E261" w:rsidR="00262AA5" w:rsidRPr="008D2522" w:rsidRDefault="00262AA5" w:rsidP="008D2522">
            <w:pPr>
              <w:tabs>
                <w:tab w:val="left" w:pos="1440"/>
              </w:tabs>
              <w:spacing w:line="360" w:lineRule="auto"/>
              <w:rPr>
                <w:color w:val="000000" w:themeColor="text1"/>
                <w:szCs w:val="24"/>
              </w:rPr>
            </w:pPr>
            <w:r w:rsidRPr="008D2522">
              <w:rPr>
                <w:color w:val="000000" w:themeColor="text1"/>
                <w:szCs w:val="24"/>
              </w:rPr>
              <w:t xml:space="preserve">Užtikrinti studijų, MTEP ir meno veiklos finansavimą kolegijose   </w:t>
            </w:r>
          </w:p>
        </w:tc>
        <w:tc>
          <w:tcPr>
            <w:tcW w:w="1181" w:type="pct"/>
            <w:tcBorders>
              <w:top w:val="single" w:sz="4" w:space="0" w:color="auto"/>
              <w:left w:val="single" w:sz="4" w:space="0" w:color="auto"/>
              <w:bottom w:val="single" w:sz="4" w:space="0" w:color="auto"/>
              <w:right w:val="single" w:sz="4" w:space="0" w:color="auto"/>
            </w:tcBorders>
          </w:tcPr>
          <w:p w14:paraId="62E104F1" w14:textId="77777777" w:rsidR="00262AA5" w:rsidRPr="008D2522" w:rsidRDefault="00262AA5" w:rsidP="008D2522">
            <w:pPr>
              <w:pStyle w:val="Default"/>
              <w:spacing w:line="360" w:lineRule="auto"/>
              <w:rPr>
                <w:color w:val="000000" w:themeColor="text1"/>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7749B" w14:textId="6C9481C5" w:rsidR="00262AA5" w:rsidRPr="008D2522" w:rsidRDefault="00F852B9" w:rsidP="008D2522">
            <w:pPr>
              <w:spacing w:line="360" w:lineRule="auto"/>
              <w:jc w:val="center"/>
              <w:rPr>
                <w:color w:val="000000" w:themeColor="text1"/>
                <w:szCs w:val="24"/>
              </w:rPr>
            </w:pPr>
            <w:r>
              <w:rPr>
                <w:color w:val="000000" w:themeColor="text1"/>
                <w:szCs w:val="24"/>
              </w:rPr>
              <w:t xml:space="preserve"> 47,8</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13D19" w14:textId="18435E5A" w:rsidR="00262AA5" w:rsidRPr="008D2522" w:rsidRDefault="00F852B9" w:rsidP="008D2522">
            <w:pPr>
              <w:spacing w:line="360" w:lineRule="auto"/>
              <w:jc w:val="center"/>
              <w:rPr>
                <w:color w:val="000000" w:themeColor="text1"/>
                <w:szCs w:val="24"/>
              </w:rPr>
            </w:pPr>
            <w:r>
              <w:rPr>
                <w:color w:val="000000" w:themeColor="text1"/>
                <w:szCs w:val="24"/>
              </w:rPr>
              <w:t xml:space="preserve"> 47,8</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E19304" w14:textId="6B8758DE" w:rsidR="00262AA5" w:rsidRPr="008D2522" w:rsidRDefault="00F852B9" w:rsidP="008D2522">
            <w:pPr>
              <w:spacing w:line="360" w:lineRule="auto"/>
              <w:jc w:val="center"/>
              <w:rPr>
                <w:color w:val="000000" w:themeColor="text1"/>
                <w:szCs w:val="24"/>
              </w:rPr>
            </w:pPr>
            <w:r>
              <w:rPr>
                <w:color w:val="000000" w:themeColor="text1"/>
                <w:szCs w:val="24"/>
              </w:rPr>
              <w:t xml:space="preserve"> 100,0 </w:t>
            </w:r>
          </w:p>
        </w:tc>
      </w:tr>
      <w:tr w:rsidR="000406C2" w:rsidRPr="008D2522" w14:paraId="610D4647"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B7C92" w14:textId="77777777" w:rsidR="005F61CF" w:rsidRPr="008D2522" w:rsidRDefault="005F61CF" w:rsidP="008D2522">
            <w:pPr>
              <w:pStyle w:val="Default"/>
              <w:spacing w:line="360" w:lineRule="auto"/>
              <w:jc w:val="center"/>
              <w:rPr>
                <w:color w:val="000000" w:themeColor="text1"/>
              </w:rPr>
            </w:pPr>
            <w:r w:rsidRPr="008D2522">
              <w:rPr>
                <w:color w:val="000000" w:themeColor="text1"/>
              </w:rPr>
              <w:t>12-003-03-04-08 (TP)</w:t>
            </w:r>
          </w:p>
          <w:p w14:paraId="0D7699D9" w14:textId="77777777" w:rsidR="005F61CF" w:rsidRPr="008D2522" w:rsidRDefault="005F61CF" w:rsidP="008D2522">
            <w:pPr>
              <w:spacing w:line="360" w:lineRule="auto"/>
              <w:jc w:val="center"/>
              <w:rPr>
                <w:color w:val="000000" w:themeColor="text1"/>
                <w:szCs w:val="24"/>
              </w:rPr>
            </w:pPr>
          </w:p>
        </w:tc>
        <w:tc>
          <w:tcPr>
            <w:tcW w:w="1180" w:type="pct"/>
            <w:tcBorders>
              <w:top w:val="single" w:sz="4" w:space="0" w:color="auto"/>
              <w:left w:val="single" w:sz="4" w:space="0" w:color="auto"/>
              <w:bottom w:val="single" w:sz="4" w:space="0" w:color="auto"/>
              <w:right w:val="single" w:sz="4" w:space="0" w:color="auto"/>
            </w:tcBorders>
          </w:tcPr>
          <w:p w14:paraId="19F8E523" w14:textId="77777777" w:rsidR="005F61CF" w:rsidRPr="008D2522" w:rsidRDefault="005F61CF" w:rsidP="008D2522">
            <w:pPr>
              <w:pStyle w:val="Default"/>
              <w:spacing w:line="360" w:lineRule="auto"/>
              <w:rPr>
                <w:color w:val="000000" w:themeColor="text1"/>
              </w:rPr>
            </w:pPr>
            <w:r w:rsidRPr="008D2522">
              <w:rPr>
                <w:color w:val="000000" w:themeColor="text1"/>
              </w:rPr>
              <w:t>Skirti socialines stipendijas, finansuoti socialinės dimensijos</w:t>
            </w:r>
          </w:p>
          <w:p w14:paraId="7C7B383E"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iniciatyvas</w:t>
            </w:r>
          </w:p>
        </w:tc>
        <w:tc>
          <w:tcPr>
            <w:tcW w:w="1181" w:type="pct"/>
            <w:tcBorders>
              <w:top w:val="single" w:sz="4" w:space="0" w:color="auto"/>
              <w:left w:val="single" w:sz="4" w:space="0" w:color="auto"/>
              <w:bottom w:val="single" w:sz="4" w:space="0" w:color="auto"/>
              <w:right w:val="single" w:sz="4" w:space="0" w:color="auto"/>
            </w:tcBorders>
          </w:tcPr>
          <w:p w14:paraId="1E299C22"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Administruoti socialinių stipendijų skyrimą</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796B3" w14:textId="242879B0" w:rsidR="005F61CF" w:rsidRPr="008D2522" w:rsidRDefault="00F852B9" w:rsidP="008D2522">
            <w:pPr>
              <w:spacing w:line="360" w:lineRule="auto"/>
              <w:jc w:val="center"/>
              <w:rPr>
                <w:color w:val="000000" w:themeColor="text1"/>
                <w:szCs w:val="24"/>
              </w:rPr>
            </w:pPr>
            <w:r>
              <w:rPr>
                <w:bCs/>
                <w:color w:val="000000" w:themeColor="text1"/>
                <w:szCs w:val="24"/>
              </w:rPr>
              <w:t xml:space="preserve">     12 780,0</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D1C67" w14:textId="30A2AA10" w:rsidR="005F61CF" w:rsidRPr="008D2522" w:rsidRDefault="00F852B9" w:rsidP="008D2522">
            <w:pPr>
              <w:spacing w:line="360" w:lineRule="auto"/>
              <w:jc w:val="center"/>
              <w:rPr>
                <w:color w:val="000000" w:themeColor="text1"/>
                <w:szCs w:val="24"/>
              </w:rPr>
            </w:pPr>
            <w:r>
              <w:rPr>
                <w:color w:val="000000" w:themeColor="text1"/>
                <w:szCs w:val="24"/>
              </w:rPr>
              <w:t xml:space="preserve"> 12 771,4</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79148" w14:textId="4C49A31F" w:rsidR="005F61CF" w:rsidRPr="008D2522" w:rsidRDefault="00F852B9" w:rsidP="008D2522">
            <w:pPr>
              <w:spacing w:line="360" w:lineRule="auto"/>
              <w:jc w:val="center"/>
              <w:rPr>
                <w:color w:val="000000" w:themeColor="text1"/>
                <w:szCs w:val="24"/>
              </w:rPr>
            </w:pPr>
            <w:r>
              <w:rPr>
                <w:color w:val="000000" w:themeColor="text1"/>
                <w:szCs w:val="24"/>
              </w:rPr>
              <w:t>99,9</w:t>
            </w:r>
          </w:p>
        </w:tc>
      </w:tr>
      <w:tr w:rsidR="0079391D" w:rsidRPr="008D2522" w14:paraId="4A7333B7" w14:textId="77777777" w:rsidTr="004234BC">
        <w:trPr>
          <w:cantSplit/>
          <w:trHeight w:val="20"/>
        </w:trPr>
        <w:tc>
          <w:tcPr>
            <w:tcW w:w="799"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54E0ACD" w14:textId="77777777" w:rsidR="0079391D" w:rsidRPr="008D2522" w:rsidRDefault="0079391D" w:rsidP="008D2522">
            <w:pPr>
              <w:spacing w:line="360" w:lineRule="auto"/>
              <w:jc w:val="center"/>
              <w:rPr>
                <w:color w:val="000000" w:themeColor="text1"/>
                <w:szCs w:val="24"/>
              </w:rPr>
            </w:pPr>
            <w:r w:rsidRPr="008D2522">
              <w:rPr>
                <w:color w:val="000000" w:themeColor="text1"/>
                <w:szCs w:val="24"/>
              </w:rPr>
              <w:t>12-003-03-04-10 (TP)</w:t>
            </w:r>
          </w:p>
        </w:tc>
        <w:tc>
          <w:tcPr>
            <w:tcW w:w="1180" w:type="pct"/>
            <w:vMerge w:val="restart"/>
            <w:tcBorders>
              <w:top w:val="single" w:sz="4" w:space="0" w:color="auto"/>
              <w:left w:val="single" w:sz="4" w:space="0" w:color="auto"/>
              <w:right w:val="single" w:sz="4" w:space="0" w:color="auto"/>
            </w:tcBorders>
          </w:tcPr>
          <w:p w14:paraId="2E0141BA" w14:textId="77777777" w:rsidR="0079391D" w:rsidRPr="008D2522" w:rsidRDefault="0079391D" w:rsidP="008D2522">
            <w:pPr>
              <w:pStyle w:val="Default"/>
              <w:spacing w:line="360" w:lineRule="auto"/>
              <w:rPr>
                <w:color w:val="000000" w:themeColor="text1"/>
              </w:rPr>
            </w:pPr>
            <w:r w:rsidRPr="008D2522">
              <w:rPr>
                <w:color w:val="000000" w:themeColor="text1"/>
              </w:rPr>
              <w:t>Užtikrinti studijų stipendijų, pedagogų stipendijų mokėjimą ir</w:t>
            </w:r>
          </w:p>
          <w:p w14:paraId="01433B97" w14:textId="77777777" w:rsidR="0079391D" w:rsidRPr="008D2522" w:rsidRDefault="0079391D" w:rsidP="008D2522">
            <w:pPr>
              <w:pStyle w:val="Default"/>
              <w:spacing w:line="360" w:lineRule="auto"/>
              <w:rPr>
                <w:color w:val="000000" w:themeColor="text1"/>
              </w:rPr>
            </w:pPr>
            <w:r w:rsidRPr="008D2522">
              <w:rPr>
                <w:color w:val="000000" w:themeColor="text1"/>
              </w:rPr>
              <w:lastRenderedPageBreak/>
              <w:t>paramos skyrimą doktorantams, gaunantiems studijų</w:t>
            </w:r>
          </w:p>
          <w:p w14:paraId="0B51BA1E" w14:textId="77777777" w:rsidR="0079391D" w:rsidRPr="008D2522" w:rsidRDefault="0079391D" w:rsidP="008D2522">
            <w:pPr>
              <w:tabs>
                <w:tab w:val="left" w:pos="1440"/>
              </w:tabs>
              <w:spacing w:line="360" w:lineRule="auto"/>
              <w:rPr>
                <w:color w:val="000000" w:themeColor="text1"/>
                <w:szCs w:val="24"/>
              </w:rPr>
            </w:pPr>
            <w:r w:rsidRPr="008D2522">
              <w:rPr>
                <w:color w:val="000000" w:themeColor="text1"/>
                <w:szCs w:val="24"/>
              </w:rPr>
              <w:t>stipendijas</w:t>
            </w:r>
          </w:p>
        </w:tc>
        <w:tc>
          <w:tcPr>
            <w:tcW w:w="1181" w:type="pct"/>
            <w:tcBorders>
              <w:top w:val="single" w:sz="4" w:space="0" w:color="auto"/>
              <w:left w:val="single" w:sz="4" w:space="0" w:color="auto"/>
              <w:bottom w:val="single" w:sz="4" w:space="0" w:color="auto"/>
              <w:right w:val="single" w:sz="4" w:space="0" w:color="auto"/>
            </w:tcBorders>
          </w:tcPr>
          <w:p w14:paraId="7642F361" w14:textId="2520EADA" w:rsidR="0079391D" w:rsidRPr="008D2522" w:rsidRDefault="0079391D" w:rsidP="008D2522">
            <w:pPr>
              <w:tabs>
                <w:tab w:val="left" w:pos="1440"/>
              </w:tabs>
              <w:spacing w:line="360" w:lineRule="auto"/>
              <w:rPr>
                <w:color w:val="000000" w:themeColor="text1"/>
                <w:szCs w:val="24"/>
              </w:rPr>
            </w:pPr>
            <w:r w:rsidRPr="008D2522">
              <w:rPr>
                <w:color w:val="000000" w:themeColor="text1"/>
                <w:szCs w:val="24"/>
              </w:rPr>
              <w:lastRenderedPageBreak/>
              <w:t>Administruoti studijų stipendijų mokėjimą bei paramos skyrimą jas gaunantiems doktorantams</w:t>
            </w:r>
          </w:p>
        </w:tc>
        <w:tc>
          <w:tcPr>
            <w:tcW w:w="623"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17FD397" w14:textId="4003B6B3" w:rsidR="0079391D" w:rsidRPr="008D2522" w:rsidRDefault="00F852B9" w:rsidP="008D2522">
            <w:pPr>
              <w:spacing w:line="360" w:lineRule="auto"/>
              <w:jc w:val="center"/>
              <w:rPr>
                <w:color w:val="000000" w:themeColor="text1"/>
                <w:szCs w:val="24"/>
              </w:rPr>
            </w:pPr>
            <w:r>
              <w:rPr>
                <w:color w:val="000000" w:themeColor="text1"/>
                <w:szCs w:val="24"/>
              </w:rPr>
              <w:t xml:space="preserve">    11 618,0</w:t>
            </w:r>
          </w:p>
        </w:tc>
        <w:tc>
          <w:tcPr>
            <w:tcW w:w="540"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FE50B5E" w14:textId="6984D415" w:rsidR="0079391D" w:rsidRPr="008D2522" w:rsidRDefault="00ED7185" w:rsidP="008D2522">
            <w:pPr>
              <w:spacing w:line="360" w:lineRule="auto"/>
              <w:jc w:val="center"/>
              <w:rPr>
                <w:color w:val="000000" w:themeColor="text1"/>
                <w:szCs w:val="24"/>
              </w:rPr>
            </w:pPr>
            <w:r>
              <w:rPr>
                <w:color w:val="000000" w:themeColor="text1"/>
                <w:szCs w:val="24"/>
              </w:rPr>
              <w:t xml:space="preserve"> 11 597,4</w:t>
            </w:r>
          </w:p>
        </w:tc>
        <w:tc>
          <w:tcPr>
            <w:tcW w:w="677"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0F1E1E1" w14:textId="27C9086A" w:rsidR="0079391D" w:rsidRPr="008D2522" w:rsidRDefault="00ED7185" w:rsidP="008D2522">
            <w:pPr>
              <w:spacing w:line="360" w:lineRule="auto"/>
              <w:jc w:val="center"/>
              <w:rPr>
                <w:color w:val="000000" w:themeColor="text1"/>
                <w:szCs w:val="24"/>
              </w:rPr>
            </w:pPr>
            <w:r>
              <w:rPr>
                <w:color w:val="000000" w:themeColor="text1"/>
                <w:szCs w:val="24"/>
              </w:rPr>
              <w:t xml:space="preserve"> 99,8</w:t>
            </w:r>
          </w:p>
        </w:tc>
      </w:tr>
      <w:tr w:rsidR="0079391D" w:rsidRPr="008D2522" w14:paraId="587C2A53" w14:textId="77777777" w:rsidTr="143F86F6">
        <w:trPr>
          <w:cantSplit/>
          <w:trHeight w:val="20"/>
        </w:trPr>
        <w:tc>
          <w:tcPr>
            <w:tcW w:w="799" w:type="pct"/>
            <w:vMerge/>
            <w:tcMar>
              <w:top w:w="28" w:type="dxa"/>
              <w:left w:w="57" w:type="dxa"/>
              <w:bottom w:w="28" w:type="dxa"/>
              <w:right w:w="57" w:type="dxa"/>
            </w:tcMar>
          </w:tcPr>
          <w:p w14:paraId="4093D3CD" w14:textId="77777777" w:rsidR="0079391D" w:rsidRPr="008D2522" w:rsidRDefault="0079391D" w:rsidP="008D2522">
            <w:pPr>
              <w:spacing w:line="360" w:lineRule="auto"/>
              <w:jc w:val="center"/>
              <w:rPr>
                <w:color w:val="000000" w:themeColor="text1"/>
                <w:szCs w:val="24"/>
              </w:rPr>
            </w:pPr>
          </w:p>
        </w:tc>
        <w:tc>
          <w:tcPr>
            <w:tcW w:w="1180" w:type="pct"/>
            <w:vMerge/>
          </w:tcPr>
          <w:p w14:paraId="0231393E" w14:textId="77777777" w:rsidR="0079391D" w:rsidRPr="008D2522" w:rsidRDefault="0079391D" w:rsidP="008D2522">
            <w:pPr>
              <w:tabs>
                <w:tab w:val="left" w:pos="1440"/>
              </w:tabs>
              <w:spacing w:line="360" w:lineRule="auto"/>
              <w:rPr>
                <w:color w:val="000000" w:themeColor="text1"/>
                <w:szCs w:val="24"/>
              </w:rPr>
            </w:pPr>
          </w:p>
        </w:tc>
        <w:tc>
          <w:tcPr>
            <w:tcW w:w="1181" w:type="pct"/>
            <w:tcBorders>
              <w:top w:val="single" w:sz="4" w:space="0" w:color="auto"/>
              <w:left w:val="single" w:sz="4" w:space="0" w:color="auto"/>
              <w:bottom w:val="single" w:sz="4" w:space="0" w:color="auto"/>
              <w:right w:val="single" w:sz="4" w:space="0" w:color="auto"/>
            </w:tcBorders>
          </w:tcPr>
          <w:p w14:paraId="4F8DA0F6" w14:textId="32EF5203" w:rsidR="0079391D" w:rsidRPr="008D2522" w:rsidRDefault="0079391D" w:rsidP="008D2522">
            <w:pPr>
              <w:tabs>
                <w:tab w:val="left" w:pos="1440"/>
              </w:tabs>
              <w:spacing w:line="360" w:lineRule="auto"/>
              <w:rPr>
                <w:color w:val="000000" w:themeColor="text1"/>
                <w:szCs w:val="24"/>
              </w:rPr>
            </w:pPr>
            <w:r w:rsidRPr="008D2522">
              <w:rPr>
                <w:color w:val="000000" w:themeColor="text1"/>
                <w:szCs w:val="24"/>
              </w:rPr>
              <w:t>Paramos mokėjimas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tame tarpe ir pedagogikos studijų studentams pasirinkusiems prioritetines specializacijas</w:t>
            </w:r>
          </w:p>
        </w:tc>
        <w:tc>
          <w:tcPr>
            <w:tcW w:w="623" w:type="pct"/>
            <w:vMerge/>
            <w:tcMar>
              <w:top w:w="28" w:type="dxa"/>
              <w:left w:w="57" w:type="dxa"/>
              <w:bottom w:w="28" w:type="dxa"/>
              <w:right w:w="57" w:type="dxa"/>
            </w:tcMar>
          </w:tcPr>
          <w:p w14:paraId="0764E9F1" w14:textId="77777777" w:rsidR="0079391D" w:rsidRPr="008D2522" w:rsidRDefault="0079391D" w:rsidP="008D2522">
            <w:pPr>
              <w:spacing w:line="360" w:lineRule="auto"/>
              <w:jc w:val="center"/>
              <w:rPr>
                <w:color w:val="000000" w:themeColor="text1"/>
                <w:szCs w:val="24"/>
                <w:highlight w:val="yellow"/>
              </w:rPr>
            </w:pPr>
          </w:p>
        </w:tc>
        <w:tc>
          <w:tcPr>
            <w:tcW w:w="540" w:type="pct"/>
            <w:vMerge/>
            <w:tcMar>
              <w:top w:w="28" w:type="dxa"/>
              <w:left w:w="57" w:type="dxa"/>
              <w:bottom w:w="28" w:type="dxa"/>
              <w:right w:w="57" w:type="dxa"/>
            </w:tcMar>
          </w:tcPr>
          <w:p w14:paraId="456F7D98" w14:textId="191FEAF0" w:rsidR="0079391D" w:rsidRPr="008D2522" w:rsidRDefault="0079391D" w:rsidP="008D2522">
            <w:pPr>
              <w:spacing w:line="360" w:lineRule="auto"/>
              <w:jc w:val="center"/>
              <w:rPr>
                <w:color w:val="000000" w:themeColor="text1"/>
                <w:szCs w:val="24"/>
                <w:highlight w:val="yellow"/>
              </w:rPr>
            </w:pPr>
          </w:p>
        </w:tc>
        <w:tc>
          <w:tcPr>
            <w:tcW w:w="677" w:type="pct"/>
            <w:vMerge/>
            <w:tcMar>
              <w:top w:w="28" w:type="dxa"/>
              <w:left w:w="57" w:type="dxa"/>
              <w:bottom w:w="28" w:type="dxa"/>
              <w:right w:w="57" w:type="dxa"/>
            </w:tcMar>
          </w:tcPr>
          <w:p w14:paraId="61320F27" w14:textId="78FD2737" w:rsidR="0079391D" w:rsidRPr="008D2522" w:rsidRDefault="0079391D" w:rsidP="008D2522">
            <w:pPr>
              <w:spacing w:line="360" w:lineRule="auto"/>
              <w:jc w:val="center"/>
              <w:rPr>
                <w:color w:val="000000" w:themeColor="text1"/>
                <w:szCs w:val="24"/>
                <w:highlight w:val="yellow"/>
              </w:rPr>
            </w:pPr>
          </w:p>
        </w:tc>
      </w:tr>
      <w:tr w:rsidR="000406C2" w:rsidRPr="008D2522" w14:paraId="0FE6A9FC" w14:textId="77777777" w:rsidTr="00B74146">
        <w:trPr>
          <w:cantSplit/>
          <w:trHeight w:val="20"/>
        </w:trPr>
        <w:tc>
          <w:tcPr>
            <w:tcW w:w="799" w:type="pct"/>
            <w:tcBorders>
              <w:top w:val="single" w:sz="4" w:space="0" w:color="auto"/>
              <w:left w:val="single" w:sz="4" w:space="0" w:color="auto"/>
              <w:right w:val="single" w:sz="4" w:space="0" w:color="auto"/>
            </w:tcBorders>
            <w:tcMar>
              <w:top w:w="28" w:type="dxa"/>
              <w:left w:w="57" w:type="dxa"/>
              <w:bottom w:w="28" w:type="dxa"/>
              <w:right w:w="57" w:type="dxa"/>
            </w:tcMar>
          </w:tcPr>
          <w:p w14:paraId="2E70A638" w14:textId="77777777" w:rsidR="005F61CF" w:rsidRPr="008D2522" w:rsidRDefault="005F61CF" w:rsidP="008D2522">
            <w:pPr>
              <w:spacing w:line="360" w:lineRule="auto"/>
              <w:jc w:val="center"/>
              <w:rPr>
                <w:color w:val="000000" w:themeColor="text1"/>
                <w:szCs w:val="24"/>
              </w:rPr>
            </w:pPr>
            <w:r w:rsidRPr="008D2522">
              <w:rPr>
                <w:color w:val="000000" w:themeColor="text1"/>
                <w:szCs w:val="24"/>
              </w:rPr>
              <w:lastRenderedPageBreak/>
              <w:t>12-003-03-04-11 (TP)</w:t>
            </w:r>
          </w:p>
        </w:tc>
        <w:tc>
          <w:tcPr>
            <w:tcW w:w="1180" w:type="pct"/>
            <w:tcBorders>
              <w:top w:val="single" w:sz="4" w:space="0" w:color="auto"/>
              <w:left w:val="single" w:sz="4" w:space="0" w:color="auto"/>
              <w:right w:val="single" w:sz="4" w:space="0" w:color="auto"/>
            </w:tcBorders>
          </w:tcPr>
          <w:p w14:paraId="32A573AF"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Užtikrinti sumokėtos už studijas kainos dalies kompensavimą</w:t>
            </w:r>
          </w:p>
        </w:tc>
        <w:tc>
          <w:tcPr>
            <w:tcW w:w="1181" w:type="pct"/>
            <w:tcBorders>
              <w:top w:val="single" w:sz="4" w:space="0" w:color="auto"/>
              <w:left w:val="single" w:sz="4" w:space="0" w:color="auto"/>
              <w:bottom w:val="single" w:sz="4" w:space="0" w:color="auto"/>
              <w:right w:val="single" w:sz="4" w:space="0" w:color="auto"/>
            </w:tcBorders>
          </w:tcPr>
          <w:p w14:paraId="1053C30A" w14:textId="27EA1B9F" w:rsidR="005F61CF" w:rsidRPr="008D2522" w:rsidRDefault="00B74146" w:rsidP="008D2522">
            <w:pPr>
              <w:tabs>
                <w:tab w:val="left" w:pos="1440"/>
              </w:tabs>
              <w:spacing w:line="360" w:lineRule="auto"/>
              <w:rPr>
                <w:color w:val="000000" w:themeColor="text1"/>
                <w:szCs w:val="24"/>
              </w:rPr>
            </w:pPr>
            <w:r w:rsidRPr="008D2522">
              <w:rPr>
                <w:color w:val="000000" w:themeColor="text1"/>
                <w:szCs w:val="24"/>
              </w:rPr>
              <w:t xml:space="preserve"> Kompensuoti už studijas sumokėtą kainą geriausių studijų rezultatų pasiekusiems valstybės nefinansuojamiems studentams</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6E0E87" w14:textId="56E72AE0" w:rsidR="005F61CF" w:rsidRPr="008D2522" w:rsidRDefault="00ED7185" w:rsidP="008D2522">
            <w:pPr>
              <w:spacing w:line="360" w:lineRule="auto"/>
              <w:jc w:val="center"/>
              <w:rPr>
                <w:color w:val="000000" w:themeColor="text1"/>
                <w:szCs w:val="24"/>
              </w:rPr>
            </w:pPr>
            <w:r>
              <w:rPr>
                <w:color w:val="000000" w:themeColor="text1"/>
                <w:szCs w:val="24"/>
              </w:rPr>
              <w:t xml:space="preserve">       1 865,0</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03E37" w14:textId="7D64BA53" w:rsidR="005F61CF" w:rsidRPr="008D2522" w:rsidRDefault="00ED7185" w:rsidP="008D2522">
            <w:pPr>
              <w:spacing w:line="360" w:lineRule="auto"/>
              <w:jc w:val="center"/>
              <w:rPr>
                <w:color w:val="000000" w:themeColor="text1"/>
                <w:szCs w:val="24"/>
              </w:rPr>
            </w:pPr>
            <w:r>
              <w:rPr>
                <w:color w:val="000000" w:themeColor="text1"/>
                <w:szCs w:val="24"/>
              </w:rPr>
              <w:t xml:space="preserve">    1 853,7</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F907C" w14:textId="4EED8AFF" w:rsidR="005F61CF" w:rsidRPr="008D2522" w:rsidRDefault="00ED7185" w:rsidP="008D2522">
            <w:pPr>
              <w:spacing w:line="360" w:lineRule="auto"/>
              <w:jc w:val="center"/>
              <w:rPr>
                <w:color w:val="000000" w:themeColor="text1"/>
                <w:szCs w:val="24"/>
              </w:rPr>
            </w:pPr>
            <w:r>
              <w:rPr>
                <w:color w:val="000000" w:themeColor="text1"/>
                <w:szCs w:val="24"/>
              </w:rPr>
              <w:t xml:space="preserve"> 99,4</w:t>
            </w:r>
          </w:p>
        </w:tc>
      </w:tr>
      <w:tr w:rsidR="000406C2" w:rsidRPr="008D2522" w14:paraId="04F16AF8"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4E797" w14:textId="77777777" w:rsidR="005F61CF" w:rsidRPr="008D2522" w:rsidRDefault="005F61CF" w:rsidP="008D2522">
            <w:pPr>
              <w:spacing w:line="360" w:lineRule="auto"/>
              <w:jc w:val="center"/>
              <w:rPr>
                <w:color w:val="000000" w:themeColor="text1"/>
                <w:szCs w:val="24"/>
              </w:rPr>
            </w:pPr>
            <w:r w:rsidRPr="008D2522">
              <w:rPr>
                <w:color w:val="000000" w:themeColor="text1"/>
                <w:szCs w:val="24"/>
              </w:rPr>
              <w:t>12-003-03-04-12 (TP)</w:t>
            </w:r>
          </w:p>
        </w:tc>
        <w:tc>
          <w:tcPr>
            <w:tcW w:w="1180" w:type="pct"/>
            <w:tcBorders>
              <w:top w:val="single" w:sz="4" w:space="0" w:color="auto"/>
              <w:left w:val="single" w:sz="4" w:space="0" w:color="auto"/>
              <w:bottom w:val="single" w:sz="4" w:space="0" w:color="auto"/>
              <w:right w:val="single" w:sz="4" w:space="0" w:color="auto"/>
            </w:tcBorders>
          </w:tcPr>
          <w:p w14:paraId="4C4B0E4E" w14:textId="2CED2D4D"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 xml:space="preserve">Skatinti studentų </w:t>
            </w:r>
            <w:r w:rsidR="6A97904F" w:rsidRPr="008D2522">
              <w:rPr>
                <w:color w:val="000000" w:themeColor="text1"/>
                <w:szCs w:val="24"/>
              </w:rPr>
              <w:t xml:space="preserve">bendradarbiavimo ir projektų vykdymo kompetencijas </w:t>
            </w:r>
          </w:p>
        </w:tc>
        <w:tc>
          <w:tcPr>
            <w:tcW w:w="1181" w:type="pct"/>
            <w:tcBorders>
              <w:top w:val="single" w:sz="4" w:space="0" w:color="auto"/>
              <w:left w:val="single" w:sz="4" w:space="0" w:color="auto"/>
              <w:bottom w:val="single" w:sz="4" w:space="0" w:color="auto"/>
              <w:right w:val="single" w:sz="4" w:space="0" w:color="auto"/>
            </w:tcBorders>
          </w:tcPr>
          <w:p w14:paraId="76709382" w14:textId="21EFB180"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 xml:space="preserve">Skirti finansavimą studentų </w:t>
            </w:r>
            <w:r w:rsidR="1F4610D5" w:rsidRPr="008D2522">
              <w:rPr>
                <w:color w:val="000000" w:themeColor="text1"/>
                <w:szCs w:val="24"/>
              </w:rPr>
              <w:t xml:space="preserve">prioritetinių temų </w:t>
            </w:r>
            <w:r w:rsidRPr="008D2522">
              <w:rPr>
                <w:color w:val="000000" w:themeColor="text1"/>
                <w:szCs w:val="24"/>
              </w:rPr>
              <w:t>projektams vykdyti</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7E5E0" w14:textId="09FA4908" w:rsidR="005F61CF" w:rsidRPr="008D2522" w:rsidRDefault="009D5948" w:rsidP="008D2522">
            <w:pPr>
              <w:spacing w:line="360" w:lineRule="auto"/>
              <w:jc w:val="center"/>
              <w:rPr>
                <w:color w:val="000000" w:themeColor="text1"/>
                <w:szCs w:val="24"/>
              </w:rPr>
            </w:pPr>
            <w:r>
              <w:rPr>
                <w:color w:val="000000" w:themeColor="text1"/>
                <w:szCs w:val="24"/>
              </w:rPr>
              <w:t xml:space="preserve"> 113,0 </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AA1C3" w14:textId="61D07D10" w:rsidR="005F61CF" w:rsidRPr="008D2522" w:rsidRDefault="009D5948" w:rsidP="008D2522">
            <w:pPr>
              <w:spacing w:line="360" w:lineRule="auto"/>
              <w:jc w:val="center"/>
              <w:rPr>
                <w:color w:val="000000" w:themeColor="text1"/>
                <w:szCs w:val="24"/>
              </w:rPr>
            </w:pPr>
            <w:r>
              <w:rPr>
                <w:color w:val="000000" w:themeColor="text1"/>
                <w:szCs w:val="24"/>
              </w:rPr>
              <w:t xml:space="preserve"> 105,7 </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C7216" w14:textId="32C7D504" w:rsidR="005F61CF" w:rsidRPr="008D2522" w:rsidRDefault="009D5948" w:rsidP="008D2522">
            <w:pPr>
              <w:spacing w:line="360" w:lineRule="auto"/>
              <w:jc w:val="center"/>
              <w:rPr>
                <w:color w:val="000000" w:themeColor="text1"/>
                <w:szCs w:val="24"/>
              </w:rPr>
            </w:pPr>
            <w:r>
              <w:rPr>
                <w:color w:val="000000" w:themeColor="text1"/>
                <w:szCs w:val="24"/>
              </w:rPr>
              <w:t>93,5</w:t>
            </w:r>
          </w:p>
        </w:tc>
      </w:tr>
      <w:tr w:rsidR="000406C2" w:rsidRPr="008D2522" w14:paraId="3DF5DDFB"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A16FAE" w14:textId="77777777" w:rsidR="005F61CF" w:rsidRPr="008D2522" w:rsidRDefault="005F61CF" w:rsidP="008D2522">
            <w:pPr>
              <w:spacing w:line="360" w:lineRule="auto"/>
              <w:jc w:val="center"/>
              <w:rPr>
                <w:color w:val="000000" w:themeColor="text1"/>
                <w:szCs w:val="24"/>
              </w:rPr>
            </w:pPr>
            <w:bookmarkStart w:id="3" w:name="_Hlk156302567"/>
            <w:r w:rsidRPr="008D2522">
              <w:rPr>
                <w:color w:val="000000" w:themeColor="text1"/>
                <w:szCs w:val="24"/>
              </w:rPr>
              <w:t>12-003-03-04-13 (TP)</w:t>
            </w:r>
          </w:p>
        </w:tc>
        <w:tc>
          <w:tcPr>
            <w:tcW w:w="1180" w:type="pct"/>
            <w:tcBorders>
              <w:top w:val="single" w:sz="4" w:space="0" w:color="auto"/>
              <w:left w:val="single" w:sz="4" w:space="0" w:color="auto"/>
              <w:bottom w:val="single" w:sz="4" w:space="0" w:color="auto"/>
              <w:right w:val="single" w:sz="4" w:space="0" w:color="auto"/>
            </w:tcBorders>
          </w:tcPr>
          <w:p w14:paraId="184639E9" w14:textId="77777777" w:rsidR="005F61CF" w:rsidRPr="008D2522" w:rsidRDefault="005F61CF" w:rsidP="008D2522">
            <w:pPr>
              <w:pStyle w:val="Default"/>
              <w:spacing w:line="360" w:lineRule="auto"/>
              <w:rPr>
                <w:color w:val="000000" w:themeColor="text1"/>
              </w:rPr>
            </w:pPr>
            <w:r w:rsidRPr="008D2522">
              <w:rPr>
                <w:color w:val="000000" w:themeColor="text1"/>
              </w:rPr>
              <w:t>Didinti studijų proceso Lietuvos aukštosiose mokyklose tarptautiškumą</w:t>
            </w:r>
          </w:p>
        </w:tc>
        <w:tc>
          <w:tcPr>
            <w:tcW w:w="1181" w:type="pct"/>
            <w:tcBorders>
              <w:top w:val="single" w:sz="4" w:space="0" w:color="auto"/>
              <w:left w:val="single" w:sz="4" w:space="0" w:color="auto"/>
              <w:bottom w:val="single" w:sz="4" w:space="0" w:color="auto"/>
              <w:right w:val="single" w:sz="4" w:space="0" w:color="auto"/>
            </w:tcBorders>
          </w:tcPr>
          <w:p w14:paraId="0F4917EB" w14:textId="372E562B" w:rsidR="005F61CF" w:rsidRPr="008D2522" w:rsidRDefault="005F61CF" w:rsidP="008D2522">
            <w:pPr>
              <w:tabs>
                <w:tab w:val="left" w:pos="1440"/>
              </w:tabs>
              <w:spacing w:line="360" w:lineRule="auto"/>
              <w:rPr>
                <w:color w:val="000000" w:themeColor="text1"/>
                <w:szCs w:val="24"/>
              </w:rPr>
            </w:pPr>
            <w:bookmarkStart w:id="4" w:name="_Hlk156295221"/>
            <w:r w:rsidRPr="008D2522">
              <w:rPr>
                <w:color w:val="000000" w:themeColor="text1"/>
                <w:szCs w:val="24"/>
              </w:rPr>
              <w:t>Paramos mokėjimas asmenims, atvykusiems į Lietuvos Respubliką iš Ukrainos dėl Rusijos Federacijos karinių veiksmų Ukrainoje ir studijuojančių Lietuvos Respublikos valstybinėse aukštosiose mokyklose</w:t>
            </w:r>
            <w:bookmarkEnd w:id="4"/>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2759DB" w14:textId="3743D45E" w:rsidR="005F61CF" w:rsidRPr="008D2522" w:rsidRDefault="00296308" w:rsidP="008D2522">
            <w:pPr>
              <w:spacing w:line="360" w:lineRule="auto"/>
              <w:jc w:val="center"/>
              <w:rPr>
                <w:color w:val="000000" w:themeColor="text1"/>
                <w:szCs w:val="24"/>
              </w:rPr>
            </w:pPr>
            <w:r>
              <w:rPr>
                <w:color w:val="000000" w:themeColor="text1"/>
                <w:szCs w:val="24"/>
              </w:rPr>
              <w:t xml:space="preserve">       3 942,7</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AEE4F9" w14:textId="4036F2CA" w:rsidR="005F61CF" w:rsidRPr="008D2522" w:rsidRDefault="00296308" w:rsidP="008D2522">
            <w:pPr>
              <w:spacing w:line="360" w:lineRule="auto"/>
              <w:jc w:val="center"/>
              <w:rPr>
                <w:color w:val="000000" w:themeColor="text1"/>
                <w:szCs w:val="24"/>
              </w:rPr>
            </w:pPr>
            <w:r>
              <w:rPr>
                <w:color w:val="000000" w:themeColor="text1"/>
                <w:szCs w:val="24"/>
              </w:rPr>
              <w:t xml:space="preserve">    3 912,9</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30A0F" w14:textId="69784944" w:rsidR="005F61CF" w:rsidRPr="008D2522" w:rsidRDefault="00296308" w:rsidP="008D2522">
            <w:pPr>
              <w:spacing w:line="360" w:lineRule="auto"/>
              <w:jc w:val="center"/>
              <w:rPr>
                <w:color w:val="000000" w:themeColor="text1"/>
                <w:szCs w:val="24"/>
              </w:rPr>
            </w:pPr>
            <w:r>
              <w:rPr>
                <w:color w:val="000000" w:themeColor="text1"/>
                <w:szCs w:val="24"/>
              </w:rPr>
              <w:t xml:space="preserve"> 99,2</w:t>
            </w:r>
          </w:p>
        </w:tc>
      </w:tr>
      <w:bookmarkEnd w:id="3"/>
      <w:tr w:rsidR="000406C2" w:rsidRPr="008D2522" w14:paraId="5E599A5B"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1BBAE" w14:textId="77777777" w:rsidR="005F61CF" w:rsidRPr="008D2522" w:rsidRDefault="005F61CF" w:rsidP="008D2522">
            <w:pPr>
              <w:spacing w:line="360" w:lineRule="auto"/>
              <w:jc w:val="center"/>
              <w:rPr>
                <w:color w:val="000000" w:themeColor="text1"/>
                <w:szCs w:val="24"/>
              </w:rPr>
            </w:pPr>
            <w:r w:rsidRPr="008D2522">
              <w:rPr>
                <w:color w:val="000000" w:themeColor="text1"/>
                <w:szCs w:val="24"/>
              </w:rPr>
              <w:t>12-003-03-04-18 (TP)</w:t>
            </w:r>
          </w:p>
        </w:tc>
        <w:tc>
          <w:tcPr>
            <w:tcW w:w="1180" w:type="pct"/>
            <w:tcBorders>
              <w:top w:val="single" w:sz="4" w:space="0" w:color="auto"/>
              <w:left w:val="single" w:sz="4" w:space="0" w:color="auto"/>
              <w:bottom w:val="single" w:sz="4" w:space="0" w:color="auto"/>
              <w:right w:val="single" w:sz="4" w:space="0" w:color="auto"/>
            </w:tcBorders>
          </w:tcPr>
          <w:p w14:paraId="0699BF5B"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Užtikrinti Valstybinio studijų fondo veiklą</w:t>
            </w:r>
          </w:p>
        </w:tc>
        <w:tc>
          <w:tcPr>
            <w:tcW w:w="1181" w:type="pct"/>
            <w:tcBorders>
              <w:top w:val="single" w:sz="4" w:space="0" w:color="auto"/>
              <w:left w:val="single" w:sz="4" w:space="0" w:color="auto"/>
              <w:bottom w:val="single" w:sz="4" w:space="0" w:color="auto"/>
              <w:right w:val="single" w:sz="4" w:space="0" w:color="auto"/>
            </w:tcBorders>
          </w:tcPr>
          <w:p w14:paraId="534EC1ED" w14:textId="77777777" w:rsidR="005F61CF" w:rsidRPr="008D2522" w:rsidRDefault="005F61CF" w:rsidP="008D2522">
            <w:pPr>
              <w:tabs>
                <w:tab w:val="left" w:pos="1440"/>
              </w:tabs>
              <w:spacing w:line="360" w:lineRule="auto"/>
              <w:rPr>
                <w:color w:val="000000" w:themeColor="text1"/>
                <w:szCs w:val="24"/>
              </w:rPr>
            </w:pPr>
            <w:r w:rsidRPr="008D2522">
              <w:rPr>
                <w:color w:val="000000" w:themeColor="text1"/>
                <w:szCs w:val="24"/>
              </w:rPr>
              <w:t>Užtikrinti Valstybinio studijų fondo (VSF) veiklą</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A3B232" w14:textId="1D270233" w:rsidR="005F61CF" w:rsidRPr="008D2522" w:rsidRDefault="00AA61E2" w:rsidP="000C3CDC">
            <w:pPr>
              <w:pStyle w:val="Default"/>
              <w:spacing w:line="360" w:lineRule="auto"/>
              <w:jc w:val="center"/>
              <w:rPr>
                <w:color w:val="000000" w:themeColor="text1"/>
              </w:rPr>
            </w:pPr>
            <w:r>
              <w:rPr>
                <w:color w:val="000000" w:themeColor="text1"/>
              </w:rPr>
              <w:t xml:space="preserve"> 1 537,0</w:t>
            </w: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7F9FC" w14:textId="66483521" w:rsidR="005F61CF" w:rsidRPr="008D2522" w:rsidRDefault="00AA61E2" w:rsidP="008D2522">
            <w:pPr>
              <w:spacing w:line="360" w:lineRule="auto"/>
              <w:jc w:val="center"/>
              <w:rPr>
                <w:color w:val="000000" w:themeColor="text1"/>
                <w:szCs w:val="24"/>
              </w:rPr>
            </w:pPr>
            <w:r>
              <w:rPr>
                <w:color w:val="000000" w:themeColor="text1"/>
                <w:szCs w:val="24"/>
              </w:rPr>
              <w:t xml:space="preserve"> 1520,8</w:t>
            </w: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3E1FE1" w14:textId="414C8803" w:rsidR="005F61CF" w:rsidRPr="008D2522" w:rsidRDefault="00AA61E2" w:rsidP="008D2522">
            <w:pPr>
              <w:spacing w:line="360" w:lineRule="auto"/>
              <w:jc w:val="center"/>
              <w:rPr>
                <w:color w:val="000000" w:themeColor="text1"/>
                <w:szCs w:val="24"/>
              </w:rPr>
            </w:pPr>
            <w:r>
              <w:rPr>
                <w:color w:val="000000" w:themeColor="text1"/>
                <w:szCs w:val="24"/>
              </w:rPr>
              <w:t xml:space="preserve"> 98,9</w:t>
            </w:r>
          </w:p>
        </w:tc>
      </w:tr>
      <w:tr w:rsidR="000406C2" w:rsidRPr="008D2522" w14:paraId="57E14414" w14:textId="77777777" w:rsidTr="00B74146">
        <w:trPr>
          <w:cantSplit/>
          <w:trHeight w:val="20"/>
        </w:trPr>
        <w:tc>
          <w:tcPr>
            <w:tcW w:w="7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387ED" w14:textId="300AA33F" w:rsidR="005F61CF" w:rsidRPr="008D2522" w:rsidRDefault="005F61CF" w:rsidP="008D2522">
            <w:pPr>
              <w:spacing w:line="360" w:lineRule="auto"/>
              <w:jc w:val="center"/>
              <w:rPr>
                <w:color w:val="000000" w:themeColor="text1"/>
                <w:szCs w:val="24"/>
              </w:rPr>
            </w:pPr>
          </w:p>
        </w:tc>
        <w:tc>
          <w:tcPr>
            <w:tcW w:w="1180" w:type="pct"/>
            <w:tcBorders>
              <w:top w:val="single" w:sz="4" w:space="0" w:color="auto"/>
              <w:left w:val="single" w:sz="4" w:space="0" w:color="auto"/>
              <w:bottom w:val="single" w:sz="4" w:space="0" w:color="auto"/>
              <w:right w:val="single" w:sz="4" w:space="0" w:color="auto"/>
            </w:tcBorders>
          </w:tcPr>
          <w:p w14:paraId="07025409" w14:textId="7078B38B" w:rsidR="005F61CF" w:rsidRPr="008D2522" w:rsidRDefault="005F61CF" w:rsidP="008D2522">
            <w:pPr>
              <w:tabs>
                <w:tab w:val="left" w:pos="1440"/>
              </w:tabs>
              <w:spacing w:line="360" w:lineRule="auto"/>
              <w:rPr>
                <w:color w:val="000000" w:themeColor="text1"/>
                <w:szCs w:val="24"/>
              </w:rPr>
            </w:pPr>
          </w:p>
        </w:tc>
        <w:tc>
          <w:tcPr>
            <w:tcW w:w="1181" w:type="pct"/>
            <w:tcBorders>
              <w:top w:val="single" w:sz="4" w:space="0" w:color="auto"/>
              <w:left w:val="single" w:sz="4" w:space="0" w:color="auto"/>
              <w:bottom w:val="single" w:sz="4" w:space="0" w:color="auto"/>
              <w:right w:val="single" w:sz="4" w:space="0" w:color="auto"/>
            </w:tcBorders>
          </w:tcPr>
          <w:p w14:paraId="7F5E94F0" w14:textId="618CC465" w:rsidR="005F61CF" w:rsidRPr="008D2522" w:rsidRDefault="005F61CF" w:rsidP="008D2522">
            <w:pPr>
              <w:tabs>
                <w:tab w:val="left" w:pos="1440"/>
              </w:tabs>
              <w:spacing w:line="360" w:lineRule="auto"/>
              <w:rPr>
                <w:color w:val="000000" w:themeColor="text1"/>
                <w:szCs w:val="24"/>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4B9D0" w14:textId="5DA28F6B" w:rsidR="005F61CF" w:rsidRPr="008D2522" w:rsidRDefault="005F61CF" w:rsidP="008D2522">
            <w:pPr>
              <w:spacing w:line="360" w:lineRule="auto"/>
              <w:jc w:val="center"/>
              <w:rPr>
                <w:color w:val="000000" w:themeColor="text1"/>
                <w:szCs w:val="24"/>
              </w:rPr>
            </w:pPr>
          </w:p>
        </w:tc>
        <w:tc>
          <w:tcPr>
            <w:tcW w:w="5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95FDF" w14:textId="4064EF30" w:rsidR="005F61CF" w:rsidRPr="008D2522" w:rsidRDefault="005F61CF" w:rsidP="008D2522">
            <w:pPr>
              <w:spacing w:line="360" w:lineRule="auto"/>
              <w:jc w:val="center"/>
              <w:rPr>
                <w:color w:val="000000" w:themeColor="text1"/>
                <w:szCs w:val="24"/>
              </w:rPr>
            </w:pPr>
          </w:p>
        </w:tc>
        <w:tc>
          <w:tcPr>
            <w:tcW w:w="6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F926E" w14:textId="4D165999" w:rsidR="005F61CF" w:rsidRPr="008D2522" w:rsidRDefault="005F61CF" w:rsidP="008D2522">
            <w:pPr>
              <w:spacing w:line="360" w:lineRule="auto"/>
              <w:jc w:val="center"/>
              <w:rPr>
                <w:color w:val="000000" w:themeColor="text1"/>
                <w:szCs w:val="24"/>
              </w:rPr>
            </w:pPr>
          </w:p>
        </w:tc>
      </w:tr>
    </w:tbl>
    <w:p w14:paraId="62E6D614" w14:textId="77777777" w:rsidR="00F57B46" w:rsidRDefault="00F57B46" w:rsidP="00857250">
      <w:pPr>
        <w:pStyle w:val="BodyText"/>
        <w:spacing w:line="360" w:lineRule="auto"/>
        <w:rPr>
          <w:b/>
          <w:bCs/>
          <w:color w:val="000000" w:themeColor="text1"/>
          <w:szCs w:val="24"/>
        </w:rPr>
      </w:pPr>
    </w:p>
    <w:p w14:paraId="70120237" w14:textId="37959584" w:rsidR="00674D4E" w:rsidRPr="008D2522" w:rsidRDefault="00450F86" w:rsidP="00492BB0">
      <w:pPr>
        <w:pStyle w:val="BodyText"/>
        <w:spacing w:line="360" w:lineRule="auto"/>
        <w:jc w:val="center"/>
        <w:rPr>
          <w:b/>
          <w:bCs/>
          <w:color w:val="000000" w:themeColor="text1"/>
          <w:szCs w:val="24"/>
        </w:rPr>
      </w:pPr>
      <w:r>
        <w:rPr>
          <w:b/>
          <w:bCs/>
          <w:color w:val="000000" w:themeColor="text1"/>
          <w:szCs w:val="24"/>
        </w:rPr>
        <w:lastRenderedPageBreak/>
        <w:t>P</w:t>
      </w:r>
      <w:r w:rsidRPr="008D2522">
        <w:rPr>
          <w:b/>
          <w:bCs/>
          <w:color w:val="000000" w:themeColor="text1"/>
          <w:szCs w:val="24"/>
        </w:rPr>
        <w:t>rogramos asignavimų panaudojimas</w:t>
      </w:r>
      <w:r w:rsidR="002E45C1">
        <w:rPr>
          <w:b/>
          <w:bCs/>
          <w:color w:val="000000" w:themeColor="text1"/>
          <w:szCs w:val="24"/>
        </w:rPr>
        <w:t xml:space="preserve"> 2025 metais</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0"/>
        <w:gridCol w:w="1843"/>
        <w:gridCol w:w="1701"/>
        <w:gridCol w:w="1701"/>
      </w:tblGrid>
      <w:tr w:rsidR="000406C2" w:rsidRPr="008D2522" w14:paraId="5C447283" w14:textId="77777777" w:rsidTr="002415C9">
        <w:trPr>
          <w:cantSplit/>
        </w:trPr>
        <w:tc>
          <w:tcPr>
            <w:tcW w:w="4310" w:type="dxa"/>
            <w:tcMar>
              <w:top w:w="28" w:type="dxa"/>
              <w:left w:w="57" w:type="dxa"/>
              <w:bottom w:w="28" w:type="dxa"/>
              <w:right w:w="57" w:type="dxa"/>
            </w:tcMar>
            <w:vAlign w:val="center"/>
          </w:tcPr>
          <w:p w14:paraId="7DEBE11A" w14:textId="77777777" w:rsidR="00674D4E" w:rsidRPr="00857250" w:rsidRDefault="00674D4E" w:rsidP="008D2522">
            <w:pPr>
              <w:pStyle w:val="BodyText"/>
              <w:spacing w:line="360" w:lineRule="auto"/>
              <w:rPr>
                <w:b/>
                <w:color w:val="000000" w:themeColor="text1"/>
                <w:szCs w:val="24"/>
              </w:rPr>
            </w:pPr>
            <w:r w:rsidRPr="00857250">
              <w:rPr>
                <w:b/>
                <w:color w:val="000000" w:themeColor="text1"/>
                <w:szCs w:val="24"/>
              </w:rPr>
              <w:t>Asignavimai</w:t>
            </w:r>
          </w:p>
        </w:tc>
        <w:tc>
          <w:tcPr>
            <w:tcW w:w="1843" w:type="dxa"/>
            <w:tcMar>
              <w:top w:w="28" w:type="dxa"/>
              <w:left w:w="57" w:type="dxa"/>
              <w:bottom w:w="28" w:type="dxa"/>
              <w:right w:w="57" w:type="dxa"/>
            </w:tcMar>
            <w:vAlign w:val="center"/>
          </w:tcPr>
          <w:p w14:paraId="5D279CA7" w14:textId="77777777" w:rsidR="00674D4E" w:rsidRPr="00857250" w:rsidRDefault="00674D4E" w:rsidP="008D2522">
            <w:pPr>
              <w:pStyle w:val="BodyText"/>
              <w:spacing w:line="360" w:lineRule="auto"/>
              <w:rPr>
                <w:b/>
                <w:color w:val="000000" w:themeColor="text1"/>
                <w:szCs w:val="24"/>
              </w:rPr>
            </w:pPr>
            <w:r w:rsidRPr="00857250">
              <w:rPr>
                <w:b/>
                <w:color w:val="000000" w:themeColor="text1"/>
                <w:szCs w:val="24"/>
              </w:rPr>
              <w:t>Patvirtinti (patikslinti) asignavimai, tūkst. eurų.</w:t>
            </w:r>
          </w:p>
        </w:tc>
        <w:tc>
          <w:tcPr>
            <w:tcW w:w="1701" w:type="dxa"/>
            <w:tcMar>
              <w:top w:w="28" w:type="dxa"/>
              <w:left w:w="57" w:type="dxa"/>
              <w:bottom w:w="28" w:type="dxa"/>
              <w:right w:w="57" w:type="dxa"/>
            </w:tcMar>
            <w:vAlign w:val="center"/>
          </w:tcPr>
          <w:p w14:paraId="53B19666" w14:textId="77777777" w:rsidR="00674D4E" w:rsidRPr="00857250" w:rsidRDefault="00674D4E" w:rsidP="008D2522">
            <w:pPr>
              <w:pStyle w:val="BodyText"/>
              <w:spacing w:line="360" w:lineRule="auto"/>
              <w:rPr>
                <w:b/>
                <w:color w:val="000000" w:themeColor="text1"/>
                <w:szCs w:val="24"/>
              </w:rPr>
            </w:pPr>
            <w:r w:rsidRPr="00857250">
              <w:rPr>
                <w:b/>
                <w:color w:val="000000" w:themeColor="text1"/>
                <w:szCs w:val="24"/>
              </w:rPr>
              <w:t>Panaudoti asignavimai, tūkst. eurų.</w:t>
            </w:r>
          </w:p>
        </w:tc>
        <w:tc>
          <w:tcPr>
            <w:tcW w:w="1701" w:type="dxa"/>
            <w:tcMar>
              <w:top w:w="28" w:type="dxa"/>
              <w:left w:w="57" w:type="dxa"/>
              <w:bottom w:w="28" w:type="dxa"/>
              <w:right w:w="57" w:type="dxa"/>
            </w:tcMar>
            <w:vAlign w:val="center"/>
          </w:tcPr>
          <w:p w14:paraId="5EE397D3" w14:textId="075B7A3D" w:rsidR="00674D4E" w:rsidRPr="00857250" w:rsidRDefault="00674D4E" w:rsidP="008D2522">
            <w:pPr>
              <w:pStyle w:val="BodyText"/>
              <w:spacing w:line="360" w:lineRule="auto"/>
              <w:rPr>
                <w:b/>
                <w:color w:val="000000" w:themeColor="text1"/>
                <w:szCs w:val="24"/>
              </w:rPr>
            </w:pPr>
            <w:r w:rsidRPr="00857250">
              <w:rPr>
                <w:b/>
                <w:color w:val="000000" w:themeColor="text1"/>
                <w:szCs w:val="24"/>
              </w:rPr>
              <w:t>Asignavimų panaudojimo procentas</w:t>
            </w:r>
          </w:p>
        </w:tc>
      </w:tr>
      <w:tr w:rsidR="0064663D" w:rsidRPr="008D2522" w14:paraId="48F1FBEB" w14:textId="77777777" w:rsidTr="002415C9">
        <w:trPr>
          <w:cantSplit/>
        </w:trPr>
        <w:tc>
          <w:tcPr>
            <w:tcW w:w="4310" w:type="dxa"/>
            <w:tcMar>
              <w:top w:w="28" w:type="dxa"/>
              <w:left w:w="57" w:type="dxa"/>
              <w:bottom w:w="28" w:type="dxa"/>
              <w:right w:w="57" w:type="dxa"/>
            </w:tcMar>
          </w:tcPr>
          <w:p w14:paraId="48E9E4E7" w14:textId="77777777" w:rsidR="0064663D" w:rsidRPr="008D2522" w:rsidRDefault="0064663D" w:rsidP="008D2522">
            <w:pPr>
              <w:spacing w:line="360" w:lineRule="auto"/>
              <w:jc w:val="both"/>
              <w:rPr>
                <w:snapToGrid w:val="0"/>
                <w:color w:val="000000" w:themeColor="text1"/>
                <w:szCs w:val="24"/>
              </w:rPr>
            </w:pPr>
            <w:r w:rsidRPr="008D2522">
              <w:rPr>
                <w:snapToGrid w:val="0"/>
                <w:color w:val="000000" w:themeColor="text1"/>
                <w:szCs w:val="24"/>
              </w:rPr>
              <w:t>Iš viso asignavimų programai (1+2)</w:t>
            </w:r>
          </w:p>
        </w:tc>
        <w:tc>
          <w:tcPr>
            <w:tcW w:w="1843" w:type="dxa"/>
            <w:tcMar>
              <w:top w:w="28" w:type="dxa"/>
              <w:left w:w="57" w:type="dxa"/>
              <w:bottom w:w="28" w:type="dxa"/>
              <w:right w:w="57" w:type="dxa"/>
            </w:tcMar>
          </w:tcPr>
          <w:p w14:paraId="4FFF5F8A" w14:textId="6D781D2B" w:rsidR="0064663D" w:rsidRPr="00857250" w:rsidRDefault="004568F5" w:rsidP="008D2522">
            <w:pPr>
              <w:pStyle w:val="BodyText"/>
              <w:spacing w:line="360" w:lineRule="auto"/>
              <w:jc w:val="center"/>
              <w:rPr>
                <w:bCs/>
                <w:szCs w:val="24"/>
              </w:rPr>
            </w:pPr>
            <w:r w:rsidRPr="00857250">
              <w:rPr>
                <w:szCs w:val="24"/>
              </w:rPr>
              <w:t xml:space="preserve">           34 768,5</w:t>
            </w:r>
          </w:p>
        </w:tc>
        <w:tc>
          <w:tcPr>
            <w:tcW w:w="1701" w:type="dxa"/>
            <w:tcMar>
              <w:top w:w="28" w:type="dxa"/>
              <w:left w:w="57" w:type="dxa"/>
              <w:bottom w:w="28" w:type="dxa"/>
              <w:right w:w="57" w:type="dxa"/>
            </w:tcMar>
          </w:tcPr>
          <w:p w14:paraId="13010102" w14:textId="3403EB9D" w:rsidR="0064663D" w:rsidRPr="00857250" w:rsidRDefault="004568F5" w:rsidP="008D2522">
            <w:pPr>
              <w:pStyle w:val="BodyText"/>
              <w:spacing w:line="360" w:lineRule="auto"/>
              <w:jc w:val="center"/>
              <w:rPr>
                <w:bCs/>
                <w:szCs w:val="24"/>
              </w:rPr>
            </w:pPr>
            <w:r w:rsidRPr="00857250">
              <w:rPr>
                <w:szCs w:val="24"/>
              </w:rPr>
              <w:t xml:space="preserve">         34 669,2 </w:t>
            </w:r>
          </w:p>
        </w:tc>
        <w:tc>
          <w:tcPr>
            <w:tcW w:w="1701" w:type="dxa"/>
            <w:tcMar>
              <w:top w:w="28" w:type="dxa"/>
              <w:left w:w="57" w:type="dxa"/>
              <w:bottom w:w="28" w:type="dxa"/>
              <w:right w:w="57" w:type="dxa"/>
            </w:tcMar>
          </w:tcPr>
          <w:p w14:paraId="28907555" w14:textId="1572BC95" w:rsidR="0064663D" w:rsidRPr="00857250" w:rsidRDefault="00795E92" w:rsidP="008D2522">
            <w:pPr>
              <w:pStyle w:val="BodyText"/>
              <w:spacing w:line="360" w:lineRule="auto"/>
              <w:jc w:val="center"/>
              <w:rPr>
                <w:bCs/>
                <w:szCs w:val="24"/>
              </w:rPr>
            </w:pPr>
            <w:r w:rsidRPr="00857250">
              <w:rPr>
                <w:szCs w:val="24"/>
              </w:rPr>
              <w:t xml:space="preserve"> 99,7</w:t>
            </w:r>
          </w:p>
        </w:tc>
      </w:tr>
      <w:tr w:rsidR="000406C2" w:rsidRPr="008D2522" w14:paraId="19C41410" w14:textId="77777777" w:rsidTr="002415C9">
        <w:trPr>
          <w:cantSplit/>
        </w:trPr>
        <w:tc>
          <w:tcPr>
            <w:tcW w:w="4310" w:type="dxa"/>
            <w:tcMar>
              <w:top w:w="28" w:type="dxa"/>
              <w:left w:w="57" w:type="dxa"/>
              <w:bottom w:w="28" w:type="dxa"/>
              <w:right w:w="57" w:type="dxa"/>
            </w:tcMar>
          </w:tcPr>
          <w:p w14:paraId="065A4F80" w14:textId="77777777" w:rsidR="00A2369C" w:rsidRPr="008D2522" w:rsidRDefault="00A2369C" w:rsidP="008D2522">
            <w:pPr>
              <w:pStyle w:val="DefinitionTerm"/>
              <w:spacing w:line="360" w:lineRule="auto"/>
              <w:jc w:val="both"/>
              <w:rPr>
                <w:color w:val="000000" w:themeColor="text1"/>
                <w:szCs w:val="24"/>
              </w:rPr>
            </w:pPr>
            <w:r w:rsidRPr="008D2522">
              <w:rPr>
                <w:color w:val="000000" w:themeColor="text1"/>
                <w:szCs w:val="24"/>
              </w:rPr>
              <w:t>Iš jų pagal finansavimo šaltinius:</w:t>
            </w:r>
          </w:p>
        </w:tc>
        <w:tc>
          <w:tcPr>
            <w:tcW w:w="1843" w:type="dxa"/>
            <w:tcMar>
              <w:top w:w="28" w:type="dxa"/>
              <w:left w:w="57" w:type="dxa"/>
              <w:bottom w:w="28" w:type="dxa"/>
              <w:right w:w="57" w:type="dxa"/>
            </w:tcMar>
          </w:tcPr>
          <w:p w14:paraId="51A88EE8" w14:textId="77777777" w:rsidR="00A2369C" w:rsidRPr="008D2522" w:rsidRDefault="00A2369C" w:rsidP="008D2522">
            <w:pPr>
              <w:pStyle w:val="BodyText"/>
              <w:spacing w:line="360" w:lineRule="auto"/>
              <w:jc w:val="center"/>
              <w:rPr>
                <w:bCs/>
                <w:color w:val="000000" w:themeColor="text1"/>
                <w:szCs w:val="24"/>
                <w:u w:val="single"/>
              </w:rPr>
            </w:pPr>
          </w:p>
        </w:tc>
        <w:tc>
          <w:tcPr>
            <w:tcW w:w="1701" w:type="dxa"/>
            <w:tcMar>
              <w:top w:w="28" w:type="dxa"/>
              <w:left w:w="57" w:type="dxa"/>
              <w:bottom w:w="28" w:type="dxa"/>
              <w:right w:w="57" w:type="dxa"/>
            </w:tcMar>
          </w:tcPr>
          <w:p w14:paraId="4A7F36F8" w14:textId="77777777" w:rsidR="00A2369C" w:rsidRPr="008D2522" w:rsidRDefault="00A2369C" w:rsidP="008D2522">
            <w:pPr>
              <w:pStyle w:val="BodyText"/>
              <w:spacing w:line="360" w:lineRule="auto"/>
              <w:jc w:val="center"/>
              <w:rPr>
                <w:bCs/>
                <w:color w:val="000000" w:themeColor="text1"/>
                <w:szCs w:val="24"/>
                <w:u w:val="single"/>
              </w:rPr>
            </w:pPr>
          </w:p>
        </w:tc>
        <w:tc>
          <w:tcPr>
            <w:tcW w:w="1701" w:type="dxa"/>
            <w:tcMar>
              <w:top w:w="28" w:type="dxa"/>
              <w:left w:w="57" w:type="dxa"/>
              <w:bottom w:w="28" w:type="dxa"/>
              <w:right w:w="57" w:type="dxa"/>
            </w:tcMar>
          </w:tcPr>
          <w:p w14:paraId="0D6C9606" w14:textId="77777777" w:rsidR="00A2369C" w:rsidRPr="008D2522" w:rsidRDefault="00A2369C" w:rsidP="008D2522">
            <w:pPr>
              <w:pStyle w:val="BodyText"/>
              <w:spacing w:line="360" w:lineRule="auto"/>
              <w:jc w:val="center"/>
              <w:rPr>
                <w:bCs/>
                <w:color w:val="000000" w:themeColor="text1"/>
                <w:szCs w:val="24"/>
              </w:rPr>
            </w:pPr>
          </w:p>
        </w:tc>
      </w:tr>
      <w:tr w:rsidR="000406C2" w:rsidRPr="008D2522" w14:paraId="6248B006" w14:textId="77777777" w:rsidTr="002415C9">
        <w:trPr>
          <w:cantSplit/>
        </w:trPr>
        <w:tc>
          <w:tcPr>
            <w:tcW w:w="4310" w:type="dxa"/>
            <w:tcMar>
              <w:top w:w="28" w:type="dxa"/>
              <w:left w:w="57" w:type="dxa"/>
              <w:bottom w:w="28" w:type="dxa"/>
              <w:right w:w="57" w:type="dxa"/>
            </w:tcMar>
          </w:tcPr>
          <w:p w14:paraId="12425FEA" w14:textId="77777777" w:rsidR="00A2369C" w:rsidRPr="008D2522" w:rsidRDefault="00A2369C" w:rsidP="008D2522">
            <w:pPr>
              <w:pStyle w:val="DefinitionTerm"/>
              <w:spacing w:line="360" w:lineRule="auto"/>
              <w:jc w:val="both"/>
              <w:rPr>
                <w:color w:val="000000" w:themeColor="text1"/>
                <w:szCs w:val="24"/>
              </w:rPr>
            </w:pPr>
            <w:r w:rsidRPr="008D2522">
              <w:rPr>
                <w:color w:val="000000" w:themeColor="text1"/>
                <w:szCs w:val="24"/>
              </w:rPr>
              <w:t xml:space="preserve">1. Lietuvos Respublikos valstybės biudžetas </w:t>
            </w:r>
          </w:p>
        </w:tc>
        <w:tc>
          <w:tcPr>
            <w:tcW w:w="1843" w:type="dxa"/>
            <w:tcMar>
              <w:top w:w="28" w:type="dxa"/>
              <w:left w:w="57" w:type="dxa"/>
              <w:bottom w:w="28" w:type="dxa"/>
              <w:right w:w="57" w:type="dxa"/>
            </w:tcMar>
          </w:tcPr>
          <w:p w14:paraId="17664D08" w14:textId="6DB94BBC" w:rsidR="00A2369C" w:rsidRPr="008D2522" w:rsidRDefault="00795E92" w:rsidP="008D2522">
            <w:pPr>
              <w:spacing w:line="360" w:lineRule="auto"/>
              <w:jc w:val="center"/>
              <w:rPr>
                <w:color w:val="000000" w:themeColor="text1"/>
                <w:szCs w:val="24"/>
              </w:rPr>
            </w:pPr>
            <w:r>
              <w:rPr>
                <w:color w:val="000000" w:themeColor="text1"/>
                <w:szCs w:val="24"/>
              </w:rPr>
              <w:t xml:space="preserve"> 34 768,5</w:t>
            </w:r>
          </w:p>
        </w:tc>
        <w:tc>
          <w:tcPr>
            <w:tcW w:w="1701" w:type="dxa"/>
            <w:tcMar>
              <w:top w:w="28" w:type="dxa"/>
              <w:left w:w="57" w:type="dxa"/>
              <w:bottom w:w="28" w:type="dxa"/>
              <w:right w:w="57" w:type="dxa"/>
            </w:tcMar>
          </w:tcPr>
          <w:p w14:paraId="4AA5E826" w14:textId="789B608E" w:rsidR="00A2369C" w:rsidRPr="008D2522" w:rsidRDefault="00795E92" w:rsidP="008D2522">
            <w:pPr>
              <w:spacing w:line="360" w:lineRule="auto"/>
              <w:jc w:val="center"/>
              <w:rPr>
                <w:color w:val="000000" w:themeColor="text1"/>
                <w:szCs w:val="24"/>
              </w:rPr>
            </w:pPr>
            <w:r>
              <w:rPr>
                <w:color w:val="000000" w:themeColor="text1"/>
                <w:szCs w:val="24"/>
              </w:rPr>
              <w:t xml:space="preserve"> 34 768,5</w:t>
            </w:r>
          </w:p>
        </w:tc>
        <w:tc>
          <w:tcPr>
            <w:tcW w:w="1701" w:type="dxa"/>
            <w:tcMar>
              <w:top w:w="28" w:type="dxa"/>
              <w:left w:w="57" w:type="dxa"/>
              <w:bottom w:w="28" w:type="dxa"/>
              <w:right w:w="57" w:type="dxa"/>
            </w:tcMar>
          </w:tcPr>
          <w:p w14:paraId="59C7D524" w14:textId="7BD43220" w:rsidR="00A2369C" w:rsidRPr="008D2522" w:rsidRDefault="00795E92" w:rsidP="008D2522">
            <w:pPr>
              <w:spacing w:line="360" w:lineRule="auto"/>
              <w:jc w:val="center"/>
              <w:rPr>
                <w:color w:val="000000" w:themeColor="text1"/>
                <w:szCs w:val="24"/>
              </w:rPr>
            </w:pPr>
            <w:r>
              <w:rPr>
                <w:color w:val="000000" w:themeColor="text1"/>
                <w:szCs w:val="24"/>
              </w:rPr>
              <w:t xml:space="preserve"> 99,7</w:t>
            </w:r>
          </w:p>
        </w:tc>
      </w:tr>
      <w:tr w:rsidR="001168C4" w:rsidRPr="008D2522" w14:paraId="7E5DF766" w14:textId="77777777" w:rsidTr="002415C9">
        <w:trPr>
          <w:cantSplit/>
        </w:trPr>
        <w:tc>
          <w:tcPr>
            <w:tcW w:w="4310" w:type="dxa"/>
            <w:tcMar>
              <w:top w:w="28" w:type="dxa"/>
              <w:left w:w="57" w:type="dxa"/>
              <w:bottom w:w="28" w:type="dxa"/>
              <w:right w:w="57" w:type="dxa"/>
            </w:tcMar>
          </w:tcPr>
          <w:p w14:paraId="1995D03E" w14:textId="77777777" w:rsidR="001168C4" w:rsidRPr="008D2522" w:rsidRDefault="001168C4" w:rsidP="008D2522">
            <w:pPr>
              <w:spacing w:line="360" w:lineRule="auto"/>
              <w:jc w:val="both"/>
              <w:rPr>
                <w:color w:val="000000" w:themeColor="text1"/>
                <w:szCs w:val="24"/>
              </w:rPr>
            </w:pPr>
            <w:r w:rsidRPr="008D2522">
              <w:rPr>
                <w:color w:val="000000" w:themeColor="text1"/>
                <w:szCs w:val="24"/>
              </w:rPr>
              <w:t xml:space="preserve">iš jo: </w:t>
            </w:r>
          </w:p>
          <w:p w14:paraId="236289E1" w14:textId="77777777" w:rsidR="001168C4" w:rsidRPr="008D2522" w:rsidRDefault="001168C4" w:rsidP="008D2522">
            <w:pPr>
              <w:spacing w:line="360" w:lineRule="auto"/>
              <w:jc w:val="both"/>
              <w:rPr>
                <w:color w:val="000000" w:themeColor="text1"/>
                <w:szCs w:val="24"/>
              </w:rPr>
            </w:pPr>
            <w:r w:rsidRPr="008D2522">
              <w:rPr>
                <w:color w:val="000000" w:themeColor="text1"/>
                <w:szCs w:val="24"/>
              </w:rPr>
              <w:t>1.1. bendrojo finansavimo lėšos</w:t>
            </w:r>
          </w:p>
        </w:tc>
        <w:tc>
          <w:tcPr>
            <w:tcW w:w="1843" w:type="dxa"/>
            <w:tcMar>
              <w:top w:w="28" w:type="dxa"/>
              <w:left w:w="57" w:type="dxa"/>
              <w:bottom w:w="28" w:type="dxa"/>
              <w:right w:w="57" w:type="dxa"/>
            </w:tcMar>
          </w:tcPr>
          <w:p w14:paraId="16504ECA" w14:textId="1693F049" w:rsidR="001168C4" w:rsidRPr="008D2522" w:rsidRDefault="00795E92" w:rsidP="008D2522">
            <w:pPr>
              <w:spacing w:line="360" w:lineRule="auto"/>
              <w:jc w:val="center"/>
              <w:rPr>
                <w:color w:val="000000" w:themeColor="text1"/>
                <w:szCs w:val="24"/>
              </w:rPr>
            </w:pPr>
            <w:r>
              <w:rPr>
                <w:szCs w:val="24"/>
              </w:rPr>
              <w:t xml:space="preserve"> </w:t>
            </w:r>
            <w:r>
              <w:rPr>
                <w:color w:val="000000" w:themeColor="text1"/>
                <w:szCs w:val="24"/>
              </w:rPr>
              <w:t>34 768,5</w:t>
            </w:r>
          </w:p>
        </w:tc>
        <w:tc>
          <w:tcPr>
            <w:tcW w:w="1701" w:type="dxa"/>
            <w:tcMar>
              <w:top w:w="28" w:type="dxa"/>
              <w:left w:w="57" w:type="dxa"/>
              <w:bottom w:w="28" w:type="dxa"/>
              <w:right w:w="57" w:type="dxa"/>
            </w:tcMar>
          </w:tcPr>
          <w:p w14:paraId="21EB4AE4" w14:textId="4475E155" w:rsidR="001168C4" w:rsidRPr="008D2522" w:rsidRDefault="00795E92" w:rsidP="008D2522">
            <w:pPr>
              <w:spacing w:line="360" w:lineRule="auto"/>
              <w:jc w:val="center"/>
              <w:rPr>
                <w:color w:val="000000" w:themeColor="text1"/>
                <w:szCs w:val="24"/>
              </w:rPr>
            </w:pPr>
            <w:r>
              <w:rPr>
                <w:color w:val="000000" w:themeColor="text1"/>
                <w:szCs w:val="24"/>
              </w:rPr>
              <w:t xml:space="preserve"> 34 768,5</w:t>
            </w:r>
          </w:p>
        </w:tc>
        <w:tc>
          <w:tcPr>
            <w:tcW w:w="1701" w:type="dxa"/>
            <w:tcMar>
              <w:top w:w="28" w:type="dxa"/>
              <w:left w:w="57" w:type="dxa"/>
              <w:bottom w:w="28" w:type="dxa"/>
              <w:right w:w="57" w:type="dxa"/>
            </w:tcMar>
          </w:tcPr>
          <w:p w14:paraId="5AA4C672" w14:textId="79525849" w:rsidR="001168C4" w:rsidRPr="008D2522" w:rsidRDefault="00795E92" w:rsidP="008D2522">
            <w:pPr>
              <w:spacing w:line="360" w:lineRule="auto"/>
              <w:jc w:val="center"/>
              <w:rPr>
                <w:color w:val="000000" w:themeColor="text1"/>
                <w:szCs w:val="24"/>
              </w:rPr>
            </w:pPr>
            <w:r>
              <w:rPr>
                <w:szCs w:val="24"/>
              </w:rPr>
              <w:t xml:space="preserve"> 99,7</w:t>
            </w:r>
          </w:p>
        </w:tc>
      </w:tr>
      <w:tr w:rsidR="000406C2" w:rsidRPr="008D2522" w14:paraId="50E7769F" w14:textId="77777777" w:rsidTr="002415C9">
        <w:trPr>
          <w:cantSplit/>
        </w:trPr>
        <w:tc>
          <w:tcPr>
            <w:tcW w:w="4310" w:type="dxa"/>
            <w:tcMar>
              <w:top w:w="28" w:type="dxa"/>
              <w:left w:w="57" w:type="dxa"/>
              <w:bottom w:w="28" w:type="dxa"/>
              <w:right w:w="57" w:type="dxa"/>
            </w:tcMar>
          </w:tcPr>
          <w:p w14:paraId="75E90B26" w14:textId="77777777" w:rsidR="008222C0" w:rsidRPr="008D2522" w:rsidRDefault="008222C0" w:rsidP="008D2522">
            <w:pPr>
              <w:pStyle w:val="DefinitionTerm"/>
              <w:spacing w:line="360" w:lineRule="auto"/>
              <w:jc w:val="both"/>
              <w:rPr>
                <w:color w:val="000000" w:themeColor="text1"/>
                <w:szCs w:val="24"/>
              </w:rPr>
            </w:pPr>
            <w:r w:rsidRPr="008D2522">
              <w:rPr>
                <w:color w:val="000000" w:themeColor="text1"/>
                <w:szCs w:val="24"/>
              </w:rPr>
              <w:t>1.2. Europos Sąjungos ir kitos tarptautinės finansinės paramos lėšos</w:t>
            </w:r>
          </w:p>
        </w:tc>
        <w:tc>
          <w:tcPr>
            <w:tcW w:w="1843" w:type="dxa"/>
            <w:tcMar>
              <w:top w:w="28" w:type="dxa"/>
              <w:left w:w="57" w:type="dxa"/>
              <w:bottom w:w="28" w:type="dxa"/>
              <w:right w:w="57" w:type="dxa"/>
            </w:tcMar>
          </w:tcPr>
          <w:p w14:paraId="085D9DD4"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0A7C8C96"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6729FD4E" w14:textId="77777777" w:rsidR="008222C0" w:rsidRPr="008D2522" w:rsidRDefault="008222C0" w:rsidP="008D2522">
            <w:pPr>
              <w:pStyle w:val="BodyText"/>
              <w:spacing w:line="360" w:lineRule="auto"/>
              <w:jc w:val="center"/>
              <w:rPr>
                <w:bCs/>
                <w:color w:val="000000" w:themeColor="text1"/>
                <w:szCs w:val="24"/>
              </w:rPr>
            </w:pPr>
          </w:p>
        </w:tc>
      </w:tr>
      <w:tr w:rsidR="000406C2" w:rsidRPr="008D2522" w14:paraId="742CA75C" w14:textId="77777777" w:rsidTr="002415C9">
        <w:trPr>
          <w:cantSplit/>
        </w:trPr>
        <w:tc>
          <w:tcPr>
            <w:tcW w:w="4310" w:type="dxa"/>
            <w:tcMar>
              <w:top w:w="28" w:type="dxa"/>
              <w:left w:w="57" w:type="dxa"/>
              <w:bottom w:w="28" w:type="dxa"/>
              <w:right w:w="57" w:type="dxa"/>
            </w:tcMar>
          </w:tcPr>
          <w:p w14:paraId="5ABE9112" w14:textId="77777777" w:rsidR="008222C0" w:rsidRPr="008D2522" w:rsidRDefault="008222C0" w:rsidP="008D2522">
            <w:pPr>
              <w:spacing w:line="360" w:lineRule="auto"/>
              <w:jc w:val="both"/>
              <w:rPr>
                <w:color w:val="000000" w:themeColor="text1"/>
                <w:szCs w:val="24"/>
              </w:rPr>
            </w:pPr>
            <w:r w:rsidRPr="008D2522">
              <w:rPr>
                <w:color w:val="000000" w:themeColor="text1"/>
                <w:szCs w:val="24"/>
              </w:rPr>
              <w:t>1.3.tikslinės paskirties lėšos ir pajamų įmokos</w:t>
            </w:r>
          </w:p>
        </w:tc>
        <w:tc>
          <w:tcPr>
            <w:tcW w:w="1843" w:type="dxa"/>
            <w:tcMar>
              <w:top w:w="28" w:type="dxa"/>
              <w:left w:w="57" w:type="dxa"/>
              <w:bottom w:w="28" w:type="dxa"/>
              <w:right w:w="57" w:type="dxa"/>
            </w:tcMar>
          </w:tcPr>
          <w:p w14:paraId="5BD03B2D"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5E7B0CCE"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31A72469" w14:textId="77777777" w:rsidR="008222C0" w:rsidRPr="008D2522" w:rsidRDefault="008222C0" w:rsidP="008D2522">
            <w:pPr>
              <w:pStyle w:val="BodyText"/>
              <w:spacing w:line="360" w:lineRule="auto"/>
              <w:jc w:val="center"/>
              <w:rPr>
                <w:bCs/>
                <w:color w:val="000000" w:themeColor="text1"/>
                <w:szCs w:val="24"/>
              </w:rPr>
            </w:pPr>
          </w:p>
        </w:tc>
      </w:tr>
      <w:tr w:rsidR="000406C2" w:rsidRPr="008D2522" w14:paraId="4869F7D2" w14:textId="77777777" w:rsidTr="002415C9">
        <w:trPr>
          <w:cantSplit/>
        </w:trPr>
        <w:tc>
          <w:tcPr>
            <w:tcW w:w="4310" w:type="dxa"/>
            <w:tcMar>
              <w:top w:w="28" w:type="dxa"/>
              <w:left w:w="57" w:type="dxa"/>
              <w:bottom w:w="28" w:type="dxa"/>
              <w:right w:w="57" w:type="dxa"/>
            </w:tcMar>
          </w:tcPr>
          <w:p w14:paraId="701D5EBE" w14:textId="77777777" w:rsidR="008222C0" w:rsidRPr="008D2522" w:rsidRDefault="008222C0" w:rsidP="008D2522">
            <w:pPr>
              <w:spacing w:line="360" w:lineRule="auto"/>
              <w:jc w:val="both"/>
              <w:rPr>
                <w:color w:val="000000" w:themeColor="text1"/>
                <w:szCs w:val="24"/>
              </w:rPr>
            </w:pPr>
            <w:r w:rsidRPr="008D2522">
              <w:rPr>
                <w:color w:val="000000" w:themeColor="text1"/>
                <w:szCs w:val="24"/>
              </w:rPr>
              <w:t>2. Kiti šaltiniai (Europos Sąjungos finansinė parama projektams įgyvendinti ir kitos teisėtai gautos lėšos)</w:t>
            </w:r>
          </w:p>
        </w:tc>
        <w:tc>
          <w:tcPr>
            <w:tcW w:w="1843" w:type="dxa"/>
            <w:tcMar>
              <w:top w:w="28" w:type="dxa"/>
              <w:left w:w="57" w:type="dxa"/>
              <w:bottom w:w="28" w:type="dxa"/>
              <w:right w:w="57" w:type="dxa"/>
            </w:tcMar>
          </w:tcPr>
          <w:p w14:paraId="31C895A3"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7721565E" w14:textId="77777777" w:rsidR="008222C0" w:rsidRPr="008D2522" w:rsidRDefault="008222C0" w:rsidP="008D2522">
            <w:pPr>
              <w:pStyle w:val="BodyText"/>
              <w:spacing w:line="360" w:lineRule="auto"/>
              <w:jc w:val="center"/>
              <w:rPr>
                <w:bCs/>
                <w:color w:val="000000" w:themeColor="text1"/>
                <w:szCs w:val="24"/>
              </w:rPr>
            </w:pPr>
          </w:p>
        </w:tc>
        <w:tc>
          <w:tcPr>
            <w:tcW w:w="1701" w:type="dxa"/>
            <w:tcMar>
              <w:top w:w="28" w:type="dxa"/>
              <w:left w:w="57" w:type="dxa"/>
              <w:bottom w:w="28" w:type="dxa"/>
              <w:right w:w="57" w:type="dxa"/>
            </w:tcMar>
          </w:tcPr>
          <w:p w14:paraId="54FB5147" w14:textId="77777777" w:rsidR="008222C0" w:rsidRPr="008D2522" w:rsidRDefault="008222C0" w:rsidP="008D2522">
            <w:pPr>
              <w:pStyle w:val="BodyText"/>
              <w:spacing w:line="360" w:lineRule="auto"/>
              <w:jc w:val="center"/>
              <w:rPr>
                <w:bCs/>
                <w:color w:val="000000" w:themeColor="text1"/>
                <w:szCs w:val="24"/>
              </w:rPr>
            </w:pPr>
          </w:p>
        </w:tc>
      </w:tr>
    </w:tbl>
    <w:p w14:paraId="103F6148" w14:textId="77777777" w:rsidR="00B361FE" w:rsidRDefault="00B361FE" w:rsidP="00B361FE">
      <w:pPr>
        <w:pStyle w:val="BodyText"/>
        <w:spacing w:line="360" w:lineRule="auto"/>
        <w:ind w:firstLine="709"/>
        <w:jc w:val="center"/>
        <w:rPr>
          <w:b/>
          <w:bCs/>
          <w:color w:val="000000" w:themeColor="text1"/>
          <w:szCs w:val="24"/>
        </w:rPr>
      </w:pPr>
    </w:p>
    <w:p w14:paraId="5E872DAA" w14:textId="5E02107D" w:rsidR="00220EC8" w:rsidRPr="008D2522" w:rsidRDefault="004349BB" w:rsidP="00B361FE">
      <w:pPr>
        <w:pStyle w:val="BodyText"/>
        <w:spacing w:line="360" w:lineRule="auto"/>
        <w:ind w:firstLine="709"/>
        <w:jc w:val="center"/>
        <w:rPr>
          <w:b/>
          <w:bCs/>
          <w:color w:val="000000" w:themeColor="text1"/>
          <w:szCs w:val="24"/>
        </w:rPr>
      </w:pPr>
      <w:r>
        <w:rPr>
          <w:b/>
          <w:bCs/>
          <w:color w:val="000000" w:themeColor="text1"/>
          <w:szCs w:val="24"/>
        </w:rPr>
        <w:t>P</w:t>
      </w:r>
      <w:r w:rsidRPr="008D2522">
        <w:rPr>
          <w:b/>
          <w:bCs/>
          <w:color w:val="000000" w:themeColor="text1"/>
          <w:szCs w:val="24"/>
        </w:rPr>
        <w:t>rojektų lėšų panaudojimas</w:t>
      </w:r>
      <w:r>
        <w:rPr>
          <w:b/>
          <w:bCs/>
          <w:color w:val="000000" w:themeColor="text1"/>
          <w:szCs w:val="24"/>
        </w:rPr>
        <w:t xml:space="preserve"> 2025 metais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2634"/>
        <w:gridCol w:w="2490"/>
        <w:gridCol w:w="2756"/>
      </w:tblGrid>
      <w:tr w:rsidR="00F0339F" w:rsidRPr="008D2522" w14:paraId="0CDFA06D" w14:textId="12D07400"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E3B73E6" w14:textId="77777777" w:rsidR="00F0339F" w:rsidRPr="00183B29" w:rsidRDefault="00F0339F" w:rsidP="008D2522">
            <w:pPr>
              <w:pStyle w:val="BodyText"/>
              <w:spacing w:line="360" w:lineRule="auto"/>
              <w:jc w:val="center"/>
              <w:rPr>
                <w:b/>
                <w:bCs/>
                <w:color w:val="000000" w:themeColor="text1"/>
                <w:szCs w:val="24"/>
              </w:rPr>
            </w:pPr>
            <w:r w:rsidRPr="00183B29">
              <w:rPr>
                <w:b/>
                <w:bCs/>
                <w:color w:val="000000" w:themeColor="text1"/>
                <w:szCs w:val="24"/>
              </w:rPr>
              <w:t>Tikslo, uždavinio, priemonės kodas, projekto sutarties Nr.</w:t>
            </w:r>
          </w:p>
          <w:p w14:paraId="69D9F6D3" w14:textId="77777777" w:rsidR="00F0339F" w:rsidRPr="00183B29" w:rsidRDefault="00F0339F" w:rsidP="008D2522">
            <w:pPr>
              <w:pStyle w:val="BodyText"/>
              <w:spacing w:line="360" w:lineRule="auto"/>
              <w:jc w:val="center"/>
              <w:rPr>
                <w:b/>
                <w:bCs/>
                <w:color w:val="000000" w:themeColor="text1"/>
                <w:szCs w:val="24"/>
              </w:rPr>
            </w:pPr>
          </w:p>
        </w:tc>
        <w:tc>
          <w:tcPr>
            <w:tcW w:w="1355" w:type="pct"/>
            <w:tcBorders>
              <w:top w:val="single" w:sz="4" w:space="0" w:color="auto"/>
              <w:left w:val="single" w:sz="4" w:space="0" w:color="auto"/>
              <w:bottom w:val="single" w:sz="4" w:space="0" w:color="auto"/>
              <w:right w:val="single" w:sz="4" w:space="0" w:color="auto"/>
            </w:tcBorders>
            <w:vAlign w:val="center"/>
          </w:tcPr>
          <w:p w14:paraId="69DEE64D" w14:textId="77777777" w:rsidR="00F0339F" w:rsidRPr="00183B29" w:rsidRDefault="00F0339F" w:rsidP="008D2522">
            <w:pPr>
              <w:pStyle w:val="BodyText"/>
              <w:spacing w:line="360" w:lineRule="auto"/>
              <w:jc w:val="center"/>
              <w:rPr>
                <w:b/>
                <w:bCs/>
                <w:color w:val="000000" w:themeColor="text1"/>
                <w:szCs w:val="24"/>
              </w:rPr>
            </w:pPr>
            <w:r w:rsidRPr="00183B29">
              <w:rPr>
                <w:b/>
                <w:bCs/>
                <w:color w:val="000000" w:themeColor="text1"/>
                <w:szCs w:val="24"/>
              </w:rPr>
              <w:t>Priemonės pavadinimas</w:t>
            </w:r>
          </w:p>
          <w:p w14:paraId="2735F629" w14:textId="77777777" w:rsidR="00F0339F" w:rsidRPr="00183B29" w:rsidRDefault="00F0339F" w:rsidP="008D2522">
            <w:pPr>
              <w:pStyle w:val="BodyText"/>
              <w:spacing w:line="360" w:lineRule="auto"/>
              <w:jc w:val="center"/>
              <w:rPr>
                <w:b/>
                <w:bCs/>
                <w:color w:val="000000" w:themeColor="text1"/>
                <w:szCs w:val="24"/>
              </w:rPr>
            </w:pPr>
            <w:r w:rsidRPr="00183B29">
              <w:rPr>
                <w:b/>
                <w:bCs/>
                <w:i/>
                <w:iCs/>
                <w:color w:val="000000" w:themeColor="text1"/>
                <w:szCs w:val="24"/>
              </w:rPr>
              <w:t>(lėšų šaltinis)</w:t>
            </w:r>
          </w:p>
        </w:tc>
        <w:tc>
          <w:tcPr>
            <w:tcW w:w="1281" w:type="pct"/>
            <w:tcBorders>
              <w:top w:val="single" w:sz="4" w:space="0" w:color="auto"/>
              <w:left w:val="single" w:sz="4" w:space="0" w:color="auto"/>
              <w:bottom w:val="single" w:sz="4" w:space="0" w:color="auto"/>
              <w:right w:val="single" w:sz="4" w:space="0" w:color="auto"/>
            </w:tcBorders>
          </w:tcPr>
          <w:p w14:paraId="25415FF5" w14:textId="2F3354FB" w:rsidR="00F0339F" w:rsidRPr="00183B29" w:rsidRDefault="00F0339F" w:rsidP="008D2522">
            <w:pPr>
              <w:pStyle w:val="BodyText"/>
              <w:spacing w:line="360" w:lineRule="auto"/>
              <w:jc w:val="center"/>
              <w:rPr>
                <w:b/>
                <w:bCs/>
                <w:color w:val="000000" w:themeColor="text1"/>
                <w:szCs w:val="24"/>
              </w:rPr>
            </w:pPr>
            <w:r w:rsidRPr="00183B29">
              <w:rPr>
                <w:b/>
                <w:bCs/>
                <w:color w:val="000000" w:themeColor="text1"/>
                <w:szCs w:val="24"/>
              </w:rPr>
              <w:t>Įstaigos veiksmo pavadinimas</w:t>
            </w:r>
          </w:p>
        </w:tc>
        <w:tc>
          <w:tcPr>
            <w:tcW w:w="1418" w:type="pct"/>
            <w:tcBorders>
              <w:top w:val="single" w:sz="4" w:space="0" w:color="auto"/>
              <w:left w:val="single" w:sz="4" w:space="0" w:color="auto"/>
              <w:bottom w:val="single" w:sz="4" w:space="0" w:color="auto"/>
              <w:right w:val="single" w:sz="4" w:space="0" w:color="auto"/>
            </w:tcBorders>
            <w:vAlign w:val="center"/>
          </w:tcPr>
          <w:p w14:paraId="5C3142BB" w14:textId="2A3D2905" w:rsidR="00F0339F" w:rsidRPr="00183B29" w:rsidRDefault="00F0339F" w:rsidP="008D2522">
            <w:pPr>
              <w:pStyle w:val="BodyText"/>
              <w:spacing w:line="360" w:lineRule="auto"/>
              <w:jc w:val="center"/>
              <w:rPr>
                <w:b/>
                <w:bCs/>
                <w:i/>
                <w:iCs/>
                <w:color w:val="000000" w:themeColor="text1"/>
                <w:szCs w:val="24"/>
              </w:rPr>
            </w:pPr>
            <w:r w:rsidRPr="00183B29">
              <w:rPr>
                <w:b/>
                <w:bCs/>
                <w:color w:val="000000" w:themeColor="text1"/>
                <w:szCs w:val="24"/>
              </w:rPr>
              <w:t>Panaudota lėšų, tūkst. eurų</w:t>
            </w:r>
          </w:p>
        </w:tc>
      </w:tr>
      <w:tr w:rsidR="00F0339F" w:rsidRPr="008D2522" w14:paraId="0D2E7AE6"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218" w14:textId="7A05B553" w:rsidR="00F0339F" w:rsidRPr="008D2522" w:rsidRDefault="00F0339F" w:rsidP="008D2522">
            <w:pPr>
              <w:pStyle w:val="BodyText"/>
              <w:spacing w:line="360" w:lineRule="auto"/>
              <w:jc w:val="center"/>
              <w:rPr>
                <w:color w:val="000000" w:themeColor="text1"/>
                <w:szCs w:val="24"/>
              </w:rPr>
            </w:pPr>
            <w:r w:rsidRPr="008D2522">
              <w:rPr>
                <w:color w:val="000000" w:themeColor="text1"/>
                <w:szCs w:val="24"/>
              </w:rPr>
              <w:lastRenderedPageBreak/>
              <w:t>10-018-P-0001</w:t>
            </w:r>
          </w:p>
        </w:tc>
        <w:tc>
          <w:tcPr>
            <w:tcW w:w="1355" w:type="pct"/>
            <w:tcBorders>
              <w:top w:val="single" w:sz="4" w:space="0" w:color="auto"/>
              <w:left w:val="single" w:sz="4" w:space="0" w:color="auto"/>
              <w:bottom w:val="single" w:sz="4" w:space="0" w:color="auto"/>
              <w:right w:val="single" w:sz="4" w:space="0" w:color="auto"/>
            </w:tcBorders>
          </w:tcPr>
          <w:p w14:paraId="158B1E52" w14:textId="480A3C12" w:rsidR="00F0339F" w:rsidRPr="008D2522" w:rsidRDefault="00F0339F" w:rsidP="008D2522">
            <w:pPr>
              <w:pStyle w:val="BodyText"/>
              <w:spacing w:line="360" w:lineRule="auto"/>
              <w:jc w:val="center"/>
              <w:rPr>
                <w:color w:val="000000" w:themeColor="text1"/>
                <w:szCs w:val="24"/>
              </w:rPr>
            </w:pPr>
            <w:r w:rsidRPr="008D2522">
              <w:rPr>
                <w:color w:val="000000" w:themeColor="text1"/>
                <w:szCs w:val="24"/>
              </w:rPr>
              <w:t>Projektas „</w:t>
            </w:r>
            <w:proofErr w:type="spellStart"/>
            <w:r w:rsidRPr="008D2522">
              <w:rPr>
                <w:color w:val="000000" w:themeColor="text1"/>
                <w:szCs w:val="24"/>
              </w:rPr>
              <w:t>Įtraukusis</w:t>
            </w:r>
            <w:proofErr w:type="spellEnd"/>
            <w:r w:rsidRPr="008D2522">
              <w:rPr>
                <w:color w:val="000000" w:themeColor="text1"/>
                <w:szCs w:val="24"/>
              </w:rPr>
              <w:t xml:space="preserve"> aukštasis mokslas“</w:t>
            </w:r>
          </w:p>
        </w:tc>
        <w:tc>
          <w:tcPr>
            <w:tcW w:w="1281" w:type="pct"/>
            <w:tcBorders>
              <w:top w:val="single" w:sz="4" w:space="0" w:color="auto"/>
              <w:left w:val="single" w:sz="4" w:space="0" w:color="auto"/>
              <w:bottom w:val="single" w:sz="4" w:space="0" w:color="auto"/>
              <w:right w:val="single" w:sz="4" w:space="0" w:color="auto"/>
            </w:tcBorders>
          </w:tcPr>
          <w:p w14:paraId="1516DCF9" w14:textId="33714DC2" w:rsidR="00F0339F" w:rsidRPr="008D2522" w:rsidRDefault="00F0339F" w:rsidP="008D2522">
            <w:pPr>
              <w:pStyle w:val="BodyText"/>
              <w:spacing w:line="360" w:lineRule="auto"/>
              <w:jc w:val="center"/>
              <w:rPr>
                <w:color w:val="000000" w:themeColor="text1"/>
                <w:szCs w:val="24"/>
              </w:rPr>
            </w:pPr>
            <w:r w:rsidRPr="008D2522">
              <w:rPr>
                <w:color w:val="000000" w:themeColor="text1"/>
                <w:szCs w:val="24"/>
              </w:rPr>
              <w:t>Vykdyti suplanuotas projekto veiklas: skirti tikslines išmokas Lietuvos aukštųjų mokyklų ir užsienio aukštųjų mokyklų filialų studentams, turintiems negalią sostinės, vidurio ir vakarų regionuose veikiančių aukštųjų mokyklų studentams.</w:t>
            </w:r>
          </w:p>
        </w:tc>
        <w:tc>
          <w:tcPr>
            <w:tcW w:w="1418" w:type="pct"/>
            <w:tcBorders>
              <w:top w:val="single" w:sz="4" w:space="0" w:color="auto"/>
              <w:left w:val="single" w:sz="4" w:space="0" w:color="auto"/>
              <w:bottom w:val="single" w:sz="4" w:space="0" w:color="auto"/>
              <w:right w:val="single" w:sz="4" w:space="0" w:color="auto"/>
            </w:tcBorders>
            <w:vAlign w:val="center"/>
          </w:tcPr>
          <w:p w14:paraId="2928043D" w14:textId="6711E3A0" w:rsidR="00F0339F" w:rsidRPr="008D2522" w:rsidRDefault="00F57B46" w:rsidP="008D2522">
            <w:pPr>
              <w:pStyle w:val="BodyText"/>
              <w:spacing w:line="360" w:lineRule="auto"/>
              <w:jc w:val="center"/>
              <w:rPr>
                <w:color w:val="000000" w:themeColor="text1"/>
                <w:szCs w:val="24"/>
              </w:rPr>
            </w:pPr>
            <w:r>
              <w:rPr>
                <w:color w:val="000000" w:themeColor="text1"/>
                <w:szCs w:val="24"/>
              </w:rPr>
              <w:t xml:space="preserve"> 1 717,6</w:t>
            </w:r>
          </w:p>
        </w:tc>
      </w:tr>
      <w:tr w:rsidR="00F0339F" w:rsidRPr="008D2522" w14:paraId="251F8777"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09F1E" w14:textId="77777777" w:rsidR="00F0339F" w:rsidRPr="008D2522" w:rsidRDefault="00F0339F" w:rsidP="008D2522">
            <w:pPr>
              <w:pStyle w:val="Default"/>
              <w:spacing w:line="360" w:lineRule="auto"/>
              <w:jc w:val="center"/>
              <w:rPr>
                <w:color w:val="auto"/>
              </w:rPr>
            </w:pPr>
            <w:r w:rsidRPr="008D2522">
              <w:rPr>
                <w:color w:val="auto"/>
              </w:rPr>
              <w:t>10-043-P-0001</w:t>
            </w:r>
          </w:p>
          <w:p w14:paraId="084511C7" w14:textId="77777777" w:rsidR="00F0339F" w:rsidRPr="008D2522" w:rsidRDefault="00F0339F" w:rsidP="008D2522">
            <w:pPr>
              <w:pStyle w:val="Default"/>
              <w:spacing w:line="360" w:lineRule="auto"/>
              <w:jc w:val="center"/>
              <w:rPr>
                <w:color w:val="auto"/>
              </w:rPr>
            </w:pPr>
          </w:p>
          <w:p w14:paraId="77B38A41" w14:textId="77777777" w:rsidR="00F0339F" w:rsidRPr="008D2522" w:rsidRDefault="00F0339F" w:rsidP="008D2522">
            <w:pPr>
              <w:pStyle w:val="BodyText"/>
              <w:spacing w:line="360" w:lineRule="auto"/>
              <w:jc w:val="center"/>
              <w:rPr>
                <w:szCs w:val="24"/>
              </w:rPr>
            </w:pPr>
          </w:p>
        </w:tc>
        <w:tc>
          <w:tcPr>
            <w:tcW w:w="1355" w:type="pct"/>
            <w:tcBorders>
              <w:top w:val="single" w:sz="4" w:space="0" w:color="auto"/>
              <w:left w:val="single" w:sz="4" w:space="0" w:color="auto"/>
              <w:bottom w:val="single" w:sz="4" w:space="0" w:color="auto"/>
              <w:right w:val="single" w:sz="4" w:space="0" w:color="auto"/>
            </w:tcBorders>
          </w:tcPr>
          <w:p w14:paraId="3DCBD746" w14:textId="5CC7A488" w:rsidR="00F0339F" w:rsidRPr="008D2522" w:rsidRDefault="00F0339F" w:rsidP="008D2522">
            <w:pPr>
              <w:pStyle w:val="BodyText"/>
              <w:spacing w:line="360" w:lineRule="auto"/>
              <w:jc w:val="center"/>
              <w:rPr>
                <w:szCs w:val="24"/>
              </w:rPr>
            </w:pPr>
            <w:r w:rsidRPr="008D2522">
              <w:rPr>
                <w:szCs w:val="24"/>
              </w:rPr>
              <w:t>Projektas „Edukologijos krypties doktorantūros stiprinimas“</w:t>
            </w:r>
          </w:p>
        </w:tc>
        <w:tc>
          <w:tcPr>
            <w:tcW w:w="1281" w:type="pct"/>
            <w:tcBorders>
              <w:top w:val="single" w:sz="4" w:space="0" w:color="auto"/>
              <w:left w:val="single" w:sz="4" w:space="0" w:color="auto"/>
              <w:bottom w:val="single" w:sz="4" w:space="0" w:color="auto"/>
              <w:right w:val="single" w:sz="4" w:space="0" w:color="auto"/>
            </w:tcBorders>
          </w:tcPr>
          <w:p w14:paraId="500E756A" w14:textId="6C2A1CFF" w:rsidR="00F0339F" w:rsidRPr="008D2522" w:rsidRDefault="00F0339F" w:rsidP="008D2522">
            <w:pPr>
              <w:pStyle w:val="BodyText"/>
              <w:spacing w:line="360" w:lineRule="auto"/>
              <w:jc w:val="center"/>
              <w:rPr>
                <w:szCs w:val="24"/>
              </w:rPr>
            </w:pPr>
            <w:r w:rsidRPr="008D2522">
              <w:rPr>
                <w:szCs w:val="24"/>
              </w:rPr>
              <w:t>Vykdyti suplanuotas projekto veiklas skiriant paramą edukologijos krypties doktorantūros studentų studijoms geriausiose užsienio valstybių aukštosiose mokyklose</w:t>
            </w:r>
          </w:p>
        </w:tc>
        <w:tc>
          <w:tcPr>
            <w:tcW w:w="1418" w:type="pct"/>
            <w:tcBorders>
              <w:top w:val="single" w:sz="4" w:space="0" w:color="auto"/>
              <w:left w:val="single" w:sz="4" w:space="0" w:color="auto"/>
              <w:bottom w:val="single" w:sz="4" w:space="0" w:color="auto"/>
              <w:right w:val="single" w:sz="4" w:space="0" w:color="auto"/>
            </w:tcBorders>
            <w:vAlign w:val="center"/>
          </w:tcPr>
          <w:p w14:paraId="55BB4D4E" w14:textId="21A269F5" w:rsidR="00F0339F" w:rsidRPr="008D2522" w:rsidRDefault="00F0339F" w:rsidP="008D2522">
            <w:pPr>
              <w:pStyle w:val="BodyText"/>
              <w:spacing w:line="360" w:lineRule="auto"/>
              <w:jc w:val="center"/>
              <w:rPr>
                <w:color w:val="000000" w:themeColor="text1"/>
                <w:szCs w:val="24"/>
              </w:rPr>
            </w:pPr>
            <w:r w:rsidRPr="008D2522">
              <w:rPr>
                <w:color w:val="000000" w:themeColor="text1"/>
                <w:szCs w:val="24"/>
              </w:rPr>
              <w:t>0</w:t>
            </w:r>
          </w:p>
        </w:tc>
      </w:tr>
      <w:tr w:rsidR="00F0339F" w:rsidRPr="008D2522" w14:paraId="090A905D"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5D7535" w14:textId="795A3CD1" w:rsidR="00F0339F" w:rsidRPr="008D2522" w:rsidRDefault="00F0339F" w:rsidP="008D2522">
            <w:pPr>
              <w:pStyle w:val="Default"/>
              <w:spacing w:line="360" w:lineRule="auto"/>
              <w:jc w:val="center"/>
              <w:rPr>
                <w:color w:val="FF0000"/>
              </w:rPr>
            </w:pPr>
            <w:r w:rsidRPr="008D2522">
              <w:rPr>
                <w:color w:val="000000" w:themeColor="text1"/>
              </w:rPr>
              <w:t>ENI/2021/423-841-0003</w:t>
            </w:r>
          </w:p>
        </w:tc>
        <w:tc>
          <w:tcPr>
            <w:tcW w:w="1355" w:type="pct"/>
            <w:tcBorders>
              <w:top w:val="single" w:sz="4" w:space="0" w:color="auto"/>
              <w:left w:val="single" w:sz="4" w:space="0" w:color="auto"/>
              <w:bottom w:val="single" w:sz="4" w:space="0" w:color="auto"/>
              <w:right w:val="single" w:sz="4" w:space="0" w:color="auto"/>
            </w:tcBorders>
          </w:tcPr>
          <w:p w14:paraId="2966639F" w14:textId="15DC2181" w:rsidR="00F0339F" w:rsidRPr="008D2522" w:rsidRDefault="00F0339F" w:rsidP="008D2522">
            <w:pPr>
              <w:pStyle w:val="BodyText"/>
              <w:spacing w:line="360" w:lineRule="auto"/>
              <w:jc w:val="center"/>
              <w:rPr>
                <w:color w:val="FF0000"/>
                <w:szCs w:val="24"/>
              </w:rPr>
            </w:pPr>
            <w:r w:rsidRPr="008D2522">
              <w:rPr>
                <w:color w:val="000000" w:themeColor="text1"/>
                <w:szCs w:val="24"/>
              </w:rPr>
              <w:t>Teikti finansinę paramą Baltarusijos Respublikos piliečiams, studijuojantiems Lietuvos aukštosiose mokyklose (Europos sąjungos lėšomis finansuojama priemonė „Parama pažangiam mokymuisi ir mokymui EU4Belarus-SALT“</w:t>
            </w:r>
          </w:p>
        </w:tc>
        <w:tc>
          <w:tcPr>
            <w:tcW w:w="1281" w:type="pct"/>
            <w:tcBorders>
              <w:top w:val="single" w:sz="4" w:space="0" w:color="auto"/>
              <w:left w:val="single" w:sz="4" w:space="0" w:color="auto"/>
              <w:bottom w:val="single" w:sz="4" w:space="0" w:color="auto"/>
              <w:right w:val="single" w:sz="4" w:space="0" w:color="auto"/>
            </w:tcBorders>
          </w:tcPr>
          <w:p w14:paraId="58089DDB" w14:textId="38FE03D7" w:rsidR="00F0339F" w:rsidRPr="008D2522" w:rsidRDefault="00F0339F" w:rsidP="008D2522">
            <w:pPr>
              <w:pStyle w:val="BodyText"/>
              <w:spacing w:line="360" w:lineRule="auto"/>
              <w:jc w:val="center"/>
              <w:rPr>
                <w:color w:val="FF0000"/>
                <w:szCs w:val="24"/>
              </w:rPr>
            </w:pPr>
            <w:r w:rsidRPr="008D2522">
              <w:rPr>
                <w:color w:val="000000" w:themeColor="text1"/>
                <w:szCs w:val="24"/>
              </w:rPr>
              <w:t>Administruoti finansinės paramos skyrimą Baltarusijos Respublikos piliečiams, studijuojantiems Lietuvos aukštosiose mokyklose</w:t>
            </w:r>
          </w:p>
        </w:tc>
        <w:tc>
          <w:tcPr>
            <w:tcW w:w="1418" w:type="pct"/>
            <w:tcBorders>
              <w:top w:val="single" w:sz="4" w:space="0" w:color="auto"/>
              <w:left w:val="single" w:sz="4" w:space="0" w:color="auto"/>
              <w:bottom w:val="single" w:sz="4" w:space="0" w:color="auto"/>
              <w:right w:val="single" w:sz="4" w:space="0" w:color="auto"/>
            </w:tcBorders>
            <w:vAlign w:val="center"/>
          </w:tcPr>
          <w:p w14:paraId="5D9CC541" w14:textId="34565BC0" w:rsidR="00F0339F" w:rsidRPr="008D2522" w:rsidRDefault="00F57B46" w:rsidP="008D2522">
            <w:pPr>
              <w:pStyle w:val="BodyText"/>
              <w:spacing w:line="360" w:lineRule="auto"/>
              <w:jc w:val="center"/>
              <w:rPr>
                <w:color w:val="000000" w:themeColor="text1"/>
                <w:szCs w:val="24"/>
              </w:rPr>
            </w:pPr>
            <w:r>
              <w:rPr>
                <w:color w:val="000000" w:themeColor="text1"/>
                <w:szCs w:val="24"/>
              </w:rPr>
              <w:t xml:space="preserve"> 107,3</w:t>
            </w:r>
          </w:p>
        </w:tc>
      </w:tr>
      <w:tr w:rsidR="00F0339F" w:rsidRPr="008D2522" w14:paraId="3F1B1BF3"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F856E" w14:textId="03E62EDE" w:rsidR="00F0339F" w:rsidRPr="008D2522" w:rsidRDefault="00F0339F" w:rsidP="008D2522">
            <w:pPr>
              <w:pStyle w:val="Default"/>
              <w:spacing w:line="360" w:lineRule="auto"/>
              <w:jc w:val="center"/>
              <w:rPr>
                <w:color w:val="FF0000"/>
              </w:rPr>
            </w:pPr>
            <w:r w:rsidRPr="008D2522">
              <w:rPr>
                <w:color w:val="000000" w:themeColor="text1"/>
              </w:rPr>
              <w:lastRenderedPageBreak/>
              <w:t>NDICI-GEO-NEAR/2022/434-092-0002</w:t>
            </w:r>
          </w:p>
        </w:tc>
        <w:tc>
          <w:tcPr>
            <w:tcW w:w="1355" w:type="pct"/>
            <w:tcBorders>
              <w:top w:val="single" w:sz="4" w:space="0" w:color="auto"/>
              <w:left w:val="single" w:sz="4" w:space="0" w:color="auto"/>
              <w:bottom w:val="single" w:sz="4" w:space="0" w:color="auto"/>
              <w:right w:val="single" w:sz="4" w:space="0" w:color="auto"/>
            </w:tcBorders>
          </w:tcPr>
          <w:p w14:paraId="2DBEACDF" w14:textId="30A0B35F" w:rsidR="00F0339F" w:rsidRPr="008D2522" w:rsidRDefault="00F0339F" w:rsidP="008D2522">
            <w:pPr>
              <w:pStyle w:val="BodyText"/>
              <w:spacing w:line="360" w:lineRule="auto"/>
              <w:jc w:val="center"/>
              <w:rPr>
                <w:color w:val="FF0000"/>
                <w:szCs w:val="24"/>
              </w:rPr>
            </w:pPr>
            <w:r w:rsidRPr="008D2522">
              <w:rPr>
                <w:color w:val="000000" w:themeColor="text1"/>
                <w:szCs w:val="24"/>
              </w:rPr>
              <w:t>Teikti finansinę paramą Baltarusijos Respublikos piliečiams, studijuojantiems Lietuvos aukštosiose mokyklose (Europos sąjungos lėšomis finansuojama priemonė „Parama pažangiam mokymuisi ir mokymui EU4Belarus-SALT II“</w:t>
            </w:r>
          </w:p>
        </w:tc>
        <w:tc>
          <w:tcPr>
            <w:tcW w:w="1281" w:type="pct"/>
            <w:tcBorders>
              <w:top w:val="single" w:sz="4" w:space="0" w:color="auto"/>
              <w:left w:val="single" w:sz="4" w:space="0" w:color="auto"/>
              <w:bottom w:val="single" w:sz="4" w:space="0" w:color="auto"/>
              <w:right w:val="single" w:sz="4" w:space="0" w:color="auto"/>
            </w:tcBorders>
          </w:tcPr>
          <w:p w14:paraId="06FAADAC" w14:textId="200E0A3F" w:rsidR="00F0339F" w:rsidRPr="008D2522" w:rsidRDefault="00F0339F" w:rsidP="008D2522">
            <w:pPr>
              <w:pStyle w:val="BodyText"/>
              <w:spacing w:line="360" w:lineRule="auto"/>
              <w:jc w:val="center"/>
              <w:rPr>
                <w:color w:val="FF0000"/>
                <w:szCs w:val="24"/>
              </w:rPr>
            </w:pPr>
            <w:r w:rsidRPr="008D2522">
              <w:rPr>
                <w:color w:val="000000" w:themeColor="text1"/>
                <w:szCs w:val="24"/>
              </w:rPr>
              <w:t>Administruoti finansinės paramos skyrimą Baltarusijos Respublikos piliečiams, studijuojantiems Lietuvos aukštosiose mokyklose</w:t>
            </w:r>
          </w:p>
        </w:tc>
        <w:tc>
          <w:tcPr>
            <w:tcW w:w="1418" w:type="pct"/>
            <w:tcBorders>
              <w:top w:val="single" w:sz="4" w:space="0" w:color="auto"/>
              <w:left w:val="single" w:sz="4" w:space="0" w:color="auto"/>
              <w:bottom w:val="single" w:sz="4" w:space="0" w:color="auto"/>
              <w:right w:val="single" w:sz="4" w:space="0" w:color="auto"/>
            </w:tcBorders>
            <w:vAlign w:val="center"/>
          </w:tcPr>
          <w:p w14:paraId="59E55DF9" w14:textId="700A9A6E" w:rsidR="00F57B46" w:rsidRPr="008D2522" w:rsidRDefault="005223C6" w:rsidP="005223C6">
            <w:pPr>
              <w:pStyle w:val="BodyText"/>
              <w:spacing w:line="360" w:lineRule="auto"/>
              <w:jc w:val="center"/>
              <w:rPr>
                <w:color w:val="000000" w:themeColor="text1"/>
                <w:szCs w:val="24"/>
              </w:rPr>
            </w:pPr>
            <w:r>
              <w:rPr>
                <w:color w:val="000000" w:themeColor="text1"/>
                <w:szCs w:val="24"/>
              </w:rPr>
              <w:t xml:space="preserve"> 220,9</w:t>
            </w:r>
          </w:p>
        </w:tc>
      </w:tr>
      <w:tr w:rsidR="00F57B46" w:rsidRPr="008D2522" w14:paraId="6F5747CF"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B75A" w14:textId="028B6605" w:rsidR="00F57B46" w:rsidRPr="008D2522" w:rsidRDefault="00F57B46" w:rsidP="008D2522">
            <w:pPr>
              <w:pStyle w:val="Default"/>
              <w:spacing w:line="360" w:lineRule="auto"/>
              <w:jc w:val="center"/>
              <w:rPr>
                <w:color w:val="000000" w:themeColor="text1"/>
              </w:rPr>
            </w:pPr>
            <w:r>
              <w:rPr>
                <w:color w:val="000000" w:themeColor="text1"/>
              </w:rPr>
              <w:t>SALTIII</w:t>
            </w:r>
          </w:p>
        </w:tc>
        <w:tc>
          <w:tcPr>
            <w:tcW w:w="1355" w:type="pct"/>
            <w:tcBorders>
              <w:top w:val="single" w:sz="4" w:space="0" w:color="auto"/>
              <w:left w:val="single" w:sz="4" w:space="0" w:color="auto"/>
              <w:bottom w:val="single" w:sz="4" w:space="0" w:color="auto"/>
              <w:right w:val="single" w:sz="4" w:space="0" w:color="auto"/>
            </w:tcBorders>
          </w:tcPr>
          <w:p w14:paraId="206ECA58" w14:textId="77777777" w:rsidR="00F57B46" w:rsidRPr="008D2522" w:rsidRDefault="00F57B46" w:rsidP="008D2522">
            <w:pPr>
              <w:pStyle w:val="BodyText"/>
              <w:spacing w:line="360" w:lineRule="auto"/>
              <w:jc w:val="center"/>
              <w:rPr>
                <w:color w:val="000000" w:themeColor="text1"/>
                <w:szCs w:val="24"/>
              </w:rPr>
            </w:pPr>
          </w:p>
        </w:tc>
        <w:tc>
          <w:tcPr>
            <w:tcW w:w="1281" w:type="pct"/>
            <w:tcBorders>
              <w:top w:val="single" w:sz="4" w:space="0" w:color="auto"/>
              <w:left w:val="single" w:sz="4" w:space="0" w:color="auto"/>
              <w:bottom w:val="single" w:sz="4" w:space="0" w:color="auto"/>
              <w:right w:val="single" w:sz="4" w:space="0" w:color="auto"/>
            </w:tcBorders>
          </w:tcPr>
          <w:p w14:paraId="555552DB" w14:textId="77777777" w:rsidR="00F57B46" w:rsidRPr="008D2522" w:rsidRDefault="00F57B46" w:rsidP="008D2522">
            <w:pPr>
              <w:pStyle w:val="BodyText"/>
              <w:spacing w:line="360" w:lineRule="auto"/>
              <w:jc w:val="center"/>
              <w:rPr>
                <w:color w:val="000000" w:themeColor="text1"/>
                <w:szCs w:val="24"/>
              </w:rPr>
            </w:pPr>
          </w:p>
        </w:tc>
        <w:tc>
          <w:tcPr>
            <w:tcW w:w="1418" w:type="pct"/>
            <w:tcBorders>
              <w:top w:val="single" w:sz="4" w:space="0" w:color="auto"/>
              <w:left w:val="single" w:sz="4" w:space="0" w:color="auto"/>
              <w:bottom w:val="single" w:sz="4" w:space="0" w:color="auto"/>
              <w:right w:val="single" w:sz="4" w:space="0" w:color="auto"/>
            </w:tcBorders>
            <w:vAlign w:val="center"/>
          </w:tcPr>
          <w:p w14:paraId="455880F0" w14:textId="7516B201" w:rsidR="00F57B46" w:rsidRPr="008D2522" w:rsidRDefault="005223C6" w:rsidP="008D2522">
            <w:pPr>
              <w:pStyle w:val="BodyText"/>
              <w:spacing w:line="360" w:lineRule="auto"/>
              <w:jc w:val="center"/>
              <w:rPr>
                <w:color w:val="000000" w:themeColor="text1"/>
                <w:szCs w:val="24"/>
              </w:rPr>
            </w:pPr>
            <w:r>
              <w:rPr>
                <w:color w:val="000000" w:themeColor="text1"/>
                <w:szCs w:val="24"/>
              </w:rPr>
              <w:t>176,6</w:t>
            </w:r>
          </w:p>
        </w:tc>
      </w:tr>
      <w:tr w:rsidR="00F9484E" w:rsidRPr="008D2522" w14:paraId="048E9695" w14:textId="77777777" w:rsidTr="00B361FE">
        <w:trPr>
          <w:cantSplit/>
          <w:trHeight w:val="1711"/>
        </w:trPr>
        <w:tc>
          <w:tcPr>
            <w:tcW w:w="9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C9C3E" w14:textId="08FD68D2" w:rsidR="00F9484E" w:rsidRDefault="00F9484E" w:rsidP="008D2522">
            <w:pPr>
              <w:pStyle w:val="Default"/>
              <w:spacing w:line="360" w:lineRule="auto"/>
              <w:jc w:val="center"/>
              <w:rPr>
                <w:color w:val="000000" w:themeColor="text1"/>
              </w:rPr>
            </w:pPr>
            <w:r>
              <w:rPr>
                <w:color w:val="000000" w:themeColor="text1"/>
              </w:rPr>
              <w:t>IS NAUJAS PROJEKTAS</w:t>
            </w:r>
          </w:p>
        </w:tc>
        <w:tc>
          <w:tcPr>
            <w:tcW w:w="1355" w:type="pct"/>
            <w:tcBorders>
              <w:top w:val="single" w:sz="4" w:space="0" w:color="auto"/>
              <w:left w:val="single" w:sz="4" w:space="0" w:color="auto"/>
              <w:right w:val="single" w:sz="4" w:space="0" w:color="auto"/>
            </w:tcBorders>
          </w:tcPr>
          <w:p w14:paraId="45C2BF0E" w14:textId="77777777" w:rsidR="00F9484E" w:rsidRPr="008D2522" w:rsidRDefault="00F9484E" w:rsidP="008D2522">
            <w:pPr>
              <w:pStyle w:val="BodyText"/>
              <w:spacing w:line="360" w:lineRule="auto"/>
              <w:jc w:val="center"/>
              <w:rPr>
                <w:color w:val="000000" w:themeColor="text1"/>
                <w:szCs w:val="24"/>
              </w:rPr>
            </w:pPr>
          </w:p>
        </w:tc>
        <w:tc>
          <w:tcPr>
            <w:tcW w:w="1281" w:type="pct"/>
            <w:tcBorders>
              <w:top w:val="single" w:sz="4" w:space="0" w:color="auto"/>
              <w:left w:val="single" w:sz="4" w:space="0" w:color="auto"/>
              <w:right w:val="single" w:sz="4" w:space="0" w:color="auto"/>
            </w:tcBorders>
          </w:tcPr>
          <w:p w14:paraId="5B284F54" w14:textId="77777777" w:rsidR="00F9484E" w:rsidRPr="008D2522" w:rsidRDefault="00F9484E" w:rsidP="008D2522">
            <w:pPr>
              <w:pStyle w:val="BodyText"/>
              <w:spacing w:line="360" w:lineRule="auto"/>
              <w:jc w:val="center"/>
              <w:rPr>
                <w:color w:val="000000" w:themeColor="text1"/>
                <w:szCs w:val="24"/>
              </w:rPr>
            </w:pPr>
          </w:p>
        </w:tc>
        <w:tc>
          <w:tcPr>
            <w:tcW w:w="1418" w:type="pct"/>
            <w:tcBorders>
              <w:top w:val="single" w:sz="4" w:space="0" w:color="auto"/>
              <w:left w:val="single" w:sz="4" w:space="0" w:color="auto"/>
              <w:bottom w:val="single" w:sz="4" w:space="0" w:color="auto"/>
              <w:right w:val="single" w:sz="4" w:space="0" w:color="auto"/>
            </w:tcBorders>
            <w:vAlign w:val="center"/>
          </w:tcPr>
          <w:p w14:paraId="34784227" w14:textId="3608AA60" w:rsidR="00F9484E" w:rsidRDefault="00F9484E" w:rsidP="008D2522">
            <w:pPr>
              <w:pStyle w:val="BodyText"/>
              <w:spacing w:line="360" w:lineRule="auto"/>
              <w:jc w:val="center"/>
              <w:rPr>
                <w:color w:val="000000" w:themeColor="text1"/>
                <w:szCs w:val="24"/>
              </w:rPr>
            </w:pPr>
            <w:r>
              <w:rPr>
                <w:color w:val="000000" w:themeColor="text1"/>
                <w:szCs w:val="24"/>
              </w:rPr>
              <w:t>514,0</w:t>
            </w:r>
          </w:p>
        </w:tc>
      </w:tr>
    </w:tbl>
    <w:p w14:paraId="7A3D56E4" w14:textId="77777777" w:rsidR="00220EC8" w:rsidRPr="008D2522" w:rsidRDefault="00220EC8" w:rsidP="008D2522">
      <w:pPr>
        <w:pStyle w:val="BodyText"/>
        <w:spacing w:line="360" w:lineRule="auto"/>
        <w:ind w:firstLine="709"/>
        <w:rPr>
          <w:b/>
          <w:bCs/>
          <w:color w:val="000000" w:themeColor="text1"/>
          <w:szCs w:val="24"/>
        </w:rPr>
      </w:pPr>
    </w:p>
    <w:p w14:paraId="5A56B762" w14:textId="17167759" w:rsidR="00B07DEB" w:rsidRPr="000B7C4F" w:rsidRDefault="00F84272" w:rsidP="000B7C4F">
      <w:pPr>
        <w:pStyle w:val="BodyText2"/>
        <w:numPr>
          <w:ilvl w:val="0"/>
          <w:numId w:val="19"/>
        </w:numPr>
        <w:spacing w:after="0" w:line="360" w:lineRule="auto"/>
        <w:jc w:val="center"/>
        <w:rPr>
          <w:b/>
          <w:color w:val="000000" w:themeColor="text1"/>
          <w:szCs w:val="24"/>
        </w:rPr>
      </w:pPr>
      <w:r w:rsidRPr="008D2522">
        <w:rPr>
          <w:b/>
          <w:color w:val="000000" w:themeColor="text1"/>
          <w:szCs w:val="24"/>
        </w:rPr>
        <w:t>TARPINSTITUCINIŲ VEIKLOS PLANŲ, PLĖTROS PROGRAMŲ IR STRATEGIJŲ ĮGYVENDINIMAS</w:t>
      </w:r>
    </w:p>
    <w:p w14:paraId="587811E2" w14:textId="6BA01455" w:rsidR="00CE4E2D" w:rsidRPr="008D2522" w:rsidRDefault="008171C0" w:rsidP="008D2522">
      <w:pPr>
        <w:pStyle w:val="BodyText2"/>
        <w:spacing w:line="360" w:lineRule="auto"/>
        <w:ind w:firstLine="709"/>
        <w:jc w:val="both"/>
        <w:rPr>
          <w:color w:val="000000" w:themeColor="text1"/>
          <w:szCs w:val="24"/>
        </w:rPr>
      </w:pPr>
      <w:r w:rsidRPr="008D2522">
        <w:rPr>
          <w:color w:val="000000" w:themeColor="text1"/>
          <w:szCs w:val="24"/>
        </w:rPr>
        <w:t>20</w:t>
      </w:r>
      <w:r w:rsidR="0076399D" w:rsidRPr="008D2522">
        <w:rPr>
          <w:color w:val="000000" w:themeColor="text1"/>
          <w:szCs w:val="24"/>
        </w:rPr>
        <w:t>2</w:t>
      </w:r>
      <w:r w:rsidR="003D2D01">
        <w:rPr>
          <w:color w:val="000000" w:themeColor="text1"/>
          <w:szCs w:val="24"/>
        </w:rPr>
        <w:t>5</w:t>
      </w:r>
      <w:r w:rsidR="00F84272" w:rsidRPr="008D2522">
        <w:rPr>
          <w:color w:val="000000" w:themeColor="text1"/>
          <w:szCs w:val="24"/>
        </w:rPr>
        <w:t xml:space="preserve"> m. Fondas</w:t>
      </w:r>
      <w:r w:rsidR="000009C4" w:rsidRPr="008D2522">
        <w:rPr>
          <w:color w:val="000000" w:themeColor="text1"/>
          <w:szCs w:val="24"/>
        </w:rPr>
        <w:t>,</w:t>
      </w:r>
      <w:r w:rsidR="00F84272" w:rsidRPr="008D2522">
        <w:rPr>
          <w:color w:val="000000" w:themeColor="text1"/>
          <w:szCs w:val="24"/>
        </w:rPr>
        <w:t xml:space="preserve"> </w:t>
      </w:r>
      <w:r w:rsidR="00F55010" w:rsidRPr="008D2522">
        <w:rPr>
          <w:color w:val="000000" w:themeColor="text1"/>
          <w:szCs w:val="24"/>
        </w:rPr>
        <w:t>įgyvendin</w:t>
      </w:r>
      <w:r w:rsidR="000009C4" w:rsidRPr="008D2522">
        <w:rPr>
          <w:color w:val="000000" w:themeColor="text1"/>
          <w:szCs w:val="24"/>
        </w:rPr>
        <w:t>damas</w:t>
      </w:r>
      <w:r w:rsidR="00CE4E2D" w:rsidRPr="008D2522">
        <w:rPr>
          <w:color w:val="000000" w:themeColor="text1"/>
          <w:szCs w:val="24"/>
        </w:rPr>
        <w:t xml:space="preserve"> tarpinstitucinio</w:t>
      </w:r>
      <w:r w:rsidR="00EC2DA1" w:rsidRPr="008D2522">
        <w:rPr>
          <w:color w:val="000000" w:themeColor="text1"/>
          <w:szCs w:val="24"/>
        </w:rPr>
        <w:t xml:space="preserve"> </w:t>
      </w:r>
      <w:r w:rsidR="004354A8" w:rsidRPr="008D2522">
        <w:rPr>
          <w:color w:val="000000" w:themeColor="text1"/>
          <w:szCs w:val="24"/>
        </w:rPr>
        <w:t xml:space="preserve">Lietuvos diasporos politikos strateginių gairių „Globali Lietuva“ 2022‒2030 m. įgyvendinimo veiksmų planą 2024–2026 m., </w:t>
      </w:r>
      <w:r w:rsidR="00CE4E2D" w:rsidRPr="008D2522">
        <w:rPr>
          <w:color w:val="000000" w:themeColor="text1"/>
          <w:szCs w:val="24"/>
        </w:rPr>
        <w:t>rėmė užsienio lietuvių studijas šalies aukštosiose mokyklose, skirdamas jiems stipendijas bei vienkartines socialines išmokas.</w:t>
      </w:r>
    </w:p>
    <w:p w14:paraId="693CAD40" w14:textId="69931217" w:rsidR="00986605" w:rsidRPr="008D2522" w:rsidRDefault="00B07DEB" w:rsidP="001146A3">
      <w:pPr>
        <w:spacing w:after="200" w:line="360" w:lineRule="auto"/>
        <w:jc w:val="center"/>
        <w:rPr>
          <w:color w:val="000000" w:themeColor="text1"/>
          <w:szCs w:val="24"/>
          <w:shd w:val="clear" w:color="auto" w:fill="FFFFFF"/>
        </w:rPr>
      </w:pPr>
      <w:r w:rsidRPr="008D2522">
        <w:rPr>
          <w:b/>
          <w:bCs/>
          <w:color w:val="000000" w:themeColor="text1"/>
          <w:szCs w:val="24"/>
        </w:rPr>
        <w:t xml:space="preserve">4. </w:t>
      </w:r>
      <w:r w:rsidR="003A05BE" w:rsidRPr="008D2522">
        <w:rPr>
          <w:b/>
          <w:bCs/>
          <w:color w:val="000000" w:themeColor="text1"/>
          <w:szCs w:val="24"/>
        </w:rPr>
        <w:t xml:space="preserve"> </w:t>
      </w:r>
      <w:r w:rsidR="002D5F95" w:rsidRPr="008D2522">
        <w:rPr>
          <w:b/>
          <w:color w:val="000000" w:themeColor="text1"/>
          <w:szCs w:val="24"/>
        </w:rPr>
        <w:t>20</w:t>
      </w:r>
      <w:r w:rsidR="002805AE" w:rsidRPr="008D2522">
        <w:rPr>
          <w:b/>
          <w:color w:val="000000" w:themeColor="text1"/>
          <w:szCs w:val="24"/>
        </w:rPr>
        <w:t>2</w:t>
      </w:r>
      <w:r w:rsidR="008B5596">
        <w:rPr>
          <w:b/>
          <w:color w:val="000000" w:themeColor="text1"/>
          <w:szCs w:val="24"/>
        </w:rPr>
        <w:t>6</w:t>
      </w:r>
      <w:r w:rsidR="00986605" w:rsidRPr="008D2522">
        <w:rPr>
          <w:b/>
          <w:color w:val="000000" w:themeColor="text1"/>
          <w:szCs w:val="24"/>
        </w:rPr>
        <w:t xml:space="preserve"> M. FONDO VEIKLOS PRIORITETAI</w:t>
      </w:r>
    </w:p>
    <w:p w14:paraId="37A6A6EB" w14:textId="5D1CE6B2" w:rsidR="002805AE" w:rsidRPr="008D2522" w:rsidRDefault="002805AE" w:rsidP="001146A3">
      <w:pPr>
        <w:spacing w:line="360" w:lineRule="auto"/>
        <w:ind w:firstLine="709"/>
        <w:jc w:val="both"/>
        <w:rPr>
          <w:color w:val="000000" w:themeColor="text1"/>
          <w:szCs w:val="24"/>
          <w:shd w:val="clear" w:color="auto" w:fill="FFFFFF"/>
        </w:rPr>
      </w:pPr>
      <w:r w:rsidRPr="008D2522">
        <w:rPr>
          <w:color w:val="000000" w:themeColor="text1"/>
          <w:szCs w:val="24"/>
          <w:shd w:val="clear" w:color="auto" w:fill="FFFFFF"/>
        </w:rPr>
        <w:t xml:space="preserve">1. Pagal kompetenciją aktyviai dalyvauti įgyvendinant </w:t>
      </w:r>
      <w:r w:rsidR="0047686E" w:rsidRPr="008D2522">
        <w:rPr>
          <w:color w:val="000000" w:themeColor="text1"/>
          <w:szCs w:val="24"/>
          <w:shd w:val="clear" w:color="auto" w:fill="FFFFFF"/>
        </w:rPr>
        <w:t xml:space="preserve">Dvidešimtosios </w:t>
      </w:r>
      <w:r w:rsidRPr="008D2522">
        <w:rPr>
          <w:color w:val="000000" w:themeColor="text1"/>
          <w:szCs w:val="24"/>
          <w:shd w:val="clear" w:color="auto" w:fill="FFFFFF"/>
        </w:rPr>
        <w:t>Lietuvos Respublikos Vyriausybės programos nuostatas,</w:t>
      </w:r>
      <w:r w:rsidR="006437D0" w:rsidRPr="008D2522">
        <w:rPr>
          <w:color w:val="000000" w:themeColor="text1"/>
          <w:szCs w:val="24"/>
          <w:shd w:val="clear" w:color="auto" w:fill="FFFFFF"/>
        </w:rPr>
        <w:t xml:space="preserve"> </w:t>
      </w:r>
      <w:r w:rsidRPr="008D2522">
        <w:rPr>
          <w:color w:val="000000" w:themeColor="text1"/>
          <w:szCs w:val="24"/>
          <w:shd w:val="clear" w:color="auto" w:fill="FFFFFF"/>
        </w:rPr>
        <w:t>tai</w:t>
      </w:r>
      <w:r w:rsidR="006437D0" w:rsidRPr="008D2522">
        <w:rPr>
          <w:color w:val="000000" w:themeColor="text1"/>
          <w:szCs w:val="24"/>
          <w:shd w:val="clear" w:color="auto" w:fill="FFFFFF"/>
        </w:rPr>
        <w:t>p</w:t>
      </w:r>
      <w:r w:rsidRPr="008D2522">
        <w:rPr>
          <w:color w:val="000000" w:themeColor="text1"/>
          <w:szCs w:val="24"/>
          <w:shd w:val="clear" w:color="auto" w:fill="FFFFFF"/>
        </w:rPr>
        <w:t xml:space="preserve"> pat Lietuvos Respublikos švietimo, mokslo ir sporto ministerijos 202</w:t>
      </w:r>
      <w:r w:rsidR="00D2193C" w:rsidRPr="008D2522">
        <w:rPr>
          <w:color w:val="000000" w:themeColor="text1"/>
          <w:szCs w:val="24"/>
          <w:shd w:val="clear" w:color="auto" w:fill="FFFFFF"/>
        </w:rPr>
        <w:t>5</w:t>
      </w:r>
      <w:r w:rsidRPr="008D2522">
        <w:rPr>
          <w:color w:val="000000" w:themeColor="text1"/>
          <w:szCs w:val="24"/>
          <w:shd w:val="clear" w:color="auto" w:fill="FFFFFF"/>
        </w:rPr>
        <w:t>–202</w:t>
      </w:r>
      <w:r w:rsidR="00D2193C" w:rsidRPr="008D2522">
        <w:rPr>
          <w:color w:val="000000" w:themeColor="text1"/>
          <w:szCs w:val="24"/>
          <w:shd w:val="clear" w:color="auto" w:fill="FFFFFF"/>
        </w:rPr>
        <w:t>7</w:t>
      </w:r>
      <w:r w:rsidRPr="008D2522">
        <w:rPr>
          <w:color w:val="000000" w:themeColor="text1"/>
          <w:szCs w:val="24"/>
          <w:shd w:val="clear" w:color="auto" w:fill="FFFFFF"/>
        </w:rPr>
        <w:t xml:space="preserve"> m. strateginio veiklos plano priemones</w:t>
      </w:r>
      <w:r w:rsidR="006437D0" w:rsidRPr="008D2522">
        <w:rPr>
          <w:color w:val="000000" w:themeColor="text1"/>
          <w:szCs w:val="24"/>
          <w:shd w:val="clear" w:color="auto" w:fill="FFFFFF"/>
        </w:rPr>
        <w:t xml:space="preserve">. </w:t>
      </w:r>
    </w:p>
    <w:p w14:paraId="75A443E3" w14:textId="4DB145ED" w:rsidR="006437D0" w:rsidRPr="008D2522" w:rsidRDefault="006437D0" w:rsidP="001146A3">
      <w:pPr>
        <w:spacing w:line="360" w:lineRule="auto"/>
        <w:ind w:firstLine="709"/>
        <w:jc w:val="both"/>
        <w:rPr>
          <w:color w:val="000000" w:themeColor="text1"/>
          <w:szCs w:val="24"/>
          <w:shd w:val="clear" w:color="auto" w:fill="FFFFFF"/>
        </w:rPr>
      </w:pPr>
      <w:r w:rsidRPr="008D2522">
        <w:rPr>
          <w:color w:val="000000" w:themeColor="text1"/>
          <w:szCs w:val="24"/>
          <w:shd w:val="clear" w:color="auto" w:fill="FFFFFF"/>
        </w:rPr>
        <w:t>2. Užtikrinti kokybišką, skaidrų bei efektyvų valstybės paskolų, valstybės remiamų paskolų ir kitos finansinės paramos studentams administravimą, įgyvendinti kitas Fondui deleguotas aukštojo mokslo kokybei ir prieinamumui užtikrinti skirtas priemones.</w:t>
      </w:r>
    </w:p>
    <w:p w14:paraId="55E5BB75" w14:textId="00241D59" w:rsidR="00DC438F" w:rsidRPr="008D2522" w:rsidRDefault="006437D0" w:rsidP="001146A3">
      <w:pPr>
        <w:spacing w:line="360" w:lineRule="auto"/>
        <w:ind w:firstLine="709"/>
        <w:jc w:val="both"/>
        <w:rPr>
          <w:color w:val="000000" w:themeColor="text1"/>
          <w:szCs w:val="24"/>
          <w:shd w:val="clear" w:color="auto" w:fill="FFFFFF"/>
        </w:rPr>
      </w:pPr>
      <w:r w:rsidRPr="008D2522">
        <w:rPr>
          <w:color w:val="000000" w:themeColor="text1"/>
          <w:szCs w:val="24"/>
          <w:shd w:val="clear" w:color="auto" w:fill="FFFFFF"/>
        </w:rPr>
        <w:lastRenderedPageBreak/>
        <w:t>3.</w:t>
      </w:r>
      <w:r w:rsidR="00D2193C" w:rsidRPr="008D2522">
        <w:rPr>
          <w:color w:val="000000" w:themeColor="text1"/>
          <w:szCs w:val="24"/>
          <w:shd w:val="clear" w:color="auto" w:fill="FFFFFF"/>
        </w:rPr>
        <w:t xml:space="preserve"> </w:t>
      </w:r>
      <w:r w:rsidR="00DC438F" w:rsidRPr="008D2522">
        <w:rPr>
          <w:color w:val="000000" w:themeColor="text1"/>
          <w:szCs w:val="24"/>
          <w:shd w:val="clear" w:color="auto" w:fill="FFFFFF"/>
        </w:rPr>
        <w:t xml:space="preserve">Užtikrinti 2021–2027 m. </w:t>
      </w:r>
      <w:r w:rsidR="004354A8" w:rsidRPr="008D2522">
        <w:rPr>
          <w:color w:val="000000" w:themeColor="text1"/>
          <w:szCs w:val="24"/>
          <w:shd w:val="clear" w:color="auto" w:fill="FFFFFF"/>
        </w:rPr>
        <w:t xml:space="preserve">laikotarpio </w:t>
      </w:r>
      <w:r w:rsidR="00DC438F" w:rsidRPr="008D2522">
        <w:rPr>
          <w:color w:val="000000" w:themeColor="text1"/>
          <w:szCs w:val="24"/>
          <w:shd w:val="clear" w:color="auto" w:fill="FFFFFF"/>
        </w:rPr>
        <w:t>ES struktūrinių fondų</w:t>
      </w:r>
      <w:r w:rsidRPr="008D2522">
        <w:rPr>
          <w:color w:val="000000" w:themeColor="text1"/>
          <w:szCs w:val="24"/>
          <w:shd w:val="clear" w:color="auto" w:fill="FFFFFF"/>
        </w:rPr>
        <w:t xml:space="preserve"> bendrai finansuojamų</w:t>
      </w:r>
      <w:r w:rsidR="00DC438F" w:rsidRPr="008D2522">
        <w:rPr>
          <w:color w:val="000000" w:themeColor="text1"/>
          <w:szCs w:val="24"/>
          <w:shd w:val="clear" w:color="auto" w:fill="FFFFFF"/>
        </w:rPr>
        <w:t xml:space="preserve"> projektų „Edukologijos krypties doktorantūros stiprinimas“ ir „</w:t>
      </w:r>
      <w:proofErr w:type="spellStart"/>
      <w:r w:rsidR="00DC438F" w:rsidRPr="008D2522">
        <w:rPr>
          <w:color w:val="000000" w:themeColor="text1"/>
          <w:szCs w:val="24"/>
          <w:shd w:val="clear" w:color="auto" w:fill="FFFFFF"/>
        </w:rPr>
        <w:t>Įtraukusis</w:t>
      </w:r>
      <w:proofErr w:type="spellEnd"/>
      <w:r w:rsidR="00DC438F" w:rsidRPr="008D2522">
        <w:rPr>
          <w:color w:val="000000" w:themeColor="text1"/>
          <w:szCs w:val="24"/>
          <w:shd w:val="clear" w:color="auto" w:fill="FFFFFF"/>
        </w:rPr>
        <w:t xml:space="preserve"> aukštasis mokslas“</w:t>
      </w:r>
      <w:r w:rsidR="008E547B" w:rsidRPr="008D2522">
        <w:rPr>
          <w:color w:val="000000" w:themeColor="text1"/>
          <w:szCs w:val="24"/>
          <w:shd w:val="clear" w:color="auto" w:fill="FFFFFF"/>
        </w:rPr>
        <w:t xml:space="preserve"> </w:t>
      </w:r>
      <w:r w:rsidR="00DC438F" w:rsidRPr="008D2522">
        <w:rPr>
          <w:color w:val="000000" w:themeColor="text1"/>
          <w:szCs w:val="24"/>
          <w:shd w:val="clear" w:color="auto" w:fill="FFFFFF"/>
        </w:rPr>
        <w:t>veiklų tinkamą vykdymą ir administravimą</w:t>
      </w:r>
      <w:r w:rsidR="00F0339F" w:rsidRPr="008D2522">
        <w:rPr>
          <w:color w:val="000000" w:themeColor="text1"/>
          <w:szCs w:val="24"/>
          <w:shd w:val="clear" w:color="auto" w:fill="FFFFFF"/>
        </w:rPr>
        <w:t>.</w:t>
      </w:r>
    </w:p>
    <w:p w14:paraId="371DEEF8" w14:textId="77777777" w:rsidR="00183B29" w:rsidRDefault="006437D0" w:rsidP="001146A3">
      <w:pPr>
        <w:spacing w:line="360" w:lineRule="auto"/>
        <w:ind w:firstLine="709"/>
        <w:jc w:val="both"/>
      </w:pPr>
      <w:r w:rsidRPr="008D2522">
        <w:rPr>
          <w:color w:val="000000" w:themeColor="text1"/>
          <w:szCs w:val="24"/>
          <w:shd w:val="clear" w:color="auto" w:fill="FFFFFF"/>
        </w:rPr>
        <w:t>4</w:t>
      </w:r>
      <w:r w:rsidR="00DC438F" w:rsidRPr="008D2522">
        <w:rPr>
          <w:color w:val="000000" w:themeColor="text1"/>
          <w:szCs w:val="24"/>
          <w:shd w:val="clear" w:color="auto" w:fill="FFFFFF"/>
        </w:rPr>
        <w:t xml:space="preserve">. </w:t>
      </w:r>
      <w:r w:rsidR="007A4765">
        <w:t>„Pagal kompetenciją dalyvauti Švietimo, mokslo ir sporto ministerijai įgyvendinant Aukštojo mokslo socialinės dimensijos 2023–2030 metų plėtros prioritetus, patvirtintus Lietuvos Respublikos švietimo, mokslo ir sporto ministro 2023 m. gegužės 31 d. įsakymu Nr. V-767, ir su jais susijusius 2023–2025 m. įgyvendinimo veiksmus.“</w:t>
      </w:r>
    </w:p>
    <w:p w14:paraId="3853A102" w14:textId="48A32DB9" w:rsidR="00323683" w:rsidRPr="008D2522" w:rsidRDefault="006437D0" w:rsidP="001146A3">
      <w:pPr>
        <w:spacing w:line="360" w:lineRule="auto"/>
        <w:ind w:firstLine="709"/>
        <w:jc w:val="both"/>
        <w:rPr>
          <w:color w:val="000000" w:themeColor="text1"/>
          <w:szCs w:val="24"/>
        </w:rPr>
      </w:pPr>
      <w:r w:rsidRPr="008D2522">
        <w:rPr>
          <w:color w:val="000000" w:themeColor="text1"/>
          <w:szCs w:val="24"/>
        </w:rPr>
        <w:t>5</w:t>
      </w:r>
      <w:r w:rsidR="002805AE" w:rsidRPr="008D2522">
        <w:rPr>
          <w:color w:val="000000" w:themeColor="text1"/>
          <w:szCs w:val="24"/>
        </w:rPr>
        <w:t xml:space="preserve">. </w:t>
      </w:r>
      <w:r w:rsidRPr="008D2522">
        <w:rPr>
          <w:color w:val="000000" w:themeColor="text1"/>
          <w:szCs w:val="24"/>
        </w:rPr>
        <w:t>T</w:t>
      </w:r>
      <w:r w:rsidR="002805AE" w:rsidRPr="008D2522">
        <w:rPr>
          <w:color w:val="000000" w:themeColor="text1"/>
          <w:szCs w:val="24"/>
        </w:rPr>
        <w:t>ęsti Fondo informacinių sistemų modifikavimą, optimizavimą ir integraciją su kitomis informacinėmis sistemomis bei registrais, mažinant su duomenų teikimu susijusią administracinę naštą aukštosioms mokykloms bei kitiems asmenims, užtikrinti asmens ir kitų duomenų apsaugą bei informacinių sistemų kibernetinį saugumą</w:t>
      </w:r>
      <w:r w:rsidR="00323683" w:rsidRPr="008D2522">
        <w:rPr>
          <w:color w:val="000000" w:themeColor="text1"/>
          <w:szCs w:val="24"/>
        </w:rPr>
        <w:t xml:space="preserve">, skaitmenizuoti finansinės paramos teikimo paslaugas ir procesus, plėsti į kliento poreikius orientuotas elektronines paslaugas. </w:t>
      </w:r>
    </w:p>
    <w:p w14:paraId="270ECF44" w14:textId="4B136567" w:rsidR="00D2193C" w:rsidRPr="008D2522" w:rsidRDefault="006437D0" w:rsidP="00F94199">
      <w:pPr>
        <w:spacing w:line="360" w:lineRule="auto"/>
        <w:ind w:firstLine="709"/>
        <w:jc w:val="both"/>
        <w:rPr>
          <w:color w:val="000000" w:themeColor="text1"/>
          <w:szCs w:val="24"/>
          <w:shd w:val="clear" w:color="auto" w:fill="FFFFFF"/>
        </w:rPr>
      </w:pPr>
      <w:r w:rsidRPr="008D2522">
        <w:rPr>
          <w:color w:val="000000" w:themeColor="text1"/>
          <w:szCs w:val="24"/>
        </w:rPr>
        <w:t>6</w:t>
      </w:r>
      <w:r w:rsidR="00D2193C" w:rsidRPr="008D2522">
        <w:rPr>
          <w:color w:val="000000" w:themeColor="text1"/>
          <w:szCs w:val="24"/>
          <w:shd w:val="clear" w:color="auto" w:fill="FFFFFF"/>
        </w:rPr>
        <w:t xml:space="preserve">. Užtikrinti įstaigos žinomumą (atpažįstamumą), efektyvią komunikaciją su tikslinėmis grupėmis, viešai skelbiamos informacijos apie visas paramos rūšis sklaidos bei administruojamų priemonių įgyvendinimą aktualumą. </w:t>
      </w:r>
    </w:p>
    <w:p w14:paraId="7E321BBF" w14:textId="126574FE" w:rsidR="00D2193C" w:rsidRPr="008D2522" w:rsidRDefault="006437D0" w:rsidP="00F94199">
      <w:pPr>
        <w:spacing w:line="360" w:lineRule="auto"/>
        <w:ind w:firstLine="709"/>
        <w:jc w:val="both"/>
        <w:rPr>
          <w:color w:val="000000" w:themeColor="text1"/>
          <w:szCs w:val="24"/>
          <w:shd w:val="clear" w:color="auto" w:fill="FFFFFF"/>
        </w:rPr>
      </w:pPr>
      <w:r w:rsidRPr="008D2522">
        <w:rPr>
          <w:color w:val="000000" w:themeColor="text1"/>
          <w:szCs w:val="24"/>
          <w:shd w:val="clear" w:color="auto" w:fill="FFFFFF"/>
        </w:rPr>
        <w:t>7</w:t>
      </w:r>
      <w:r w:rsidR="00D2193C" w:rsidRPr="008D2522">
        <w:rPr>
          <w:color w:val="000000" w:themeColor="text1"/>
          <w:szCs w:val="24"/>
          <w:shd w:val="clear" w:color="auto" w:fill="FFFFFF"/>
        </w:rPr>
        <w:t>. Laiku teikti finansines ir biudžeto vykdymo ataskaitas.</w:t>
      </w:r>
    </w:p>
    <w:p w14:paraId="36AC6322" w14:textId="77777777" w:rsidR="00D54763" w:rsidRPr="008D2522" w:rsidRDefault="006437D0" w:rsidP="003875DA">
      <w:pPr>
        <w:spacing w:line="360" w:lineRule="auto"/>
        <w:ind w:firstLine="709"/>
        <w:jc w:val="both"/>
        <w:rPr>
          <w:color w:val="000000" w:themeColor="text1"/>
          <w:szCs w:val="24"/>
          <w:shd w:val="clear" w:color="auto" w:fill="FFFFFF"/>
        </w:rPr>
      </w:pPr>
      <w:r w:rsidRPr="008D2522">
        <w:rPr>
          <w:color w:val="000000" w:themeColor="text1"/>
          <w:szCs w:val="24"/>
          <w:shd w:val="clear" w:color="auto" w:fill="FFFFFF"/>
        </w:rPr>
        <w:t>8</w:t>
      </w:r>
      <w:r w:rsidR="00D2193C" w:rsidRPr="008D2522">
        <w:rPr>
          <w:color w:val="000000" w:themeColor="text1"/>
          <w:szCs w:val="24"/>
          <w:shd w:val="clear" w:color="auto" w:fill="FFFFFF"/>
        </w:rPr>
        <w:t>. Stiprinti įstaigos veiklą, užtikrinant socialinę ir finansinę atsakomybę ir efektyvų valdymą.</w:t>
      </w:r>
    </w:p>
    <w:p w14:paraId="4BD06E00" w14:textId="77777777" w:rsidR="001146A3" w:rsidRPr="00BD3C98" w:rsidRDefault="001146A3" w:rsidP="003875DA">
      <w:pPr>
        <w:spacing w:line="360" w:lineRule="auto"/>
        <w:ind w:firstLine="709"/>
        <w:jc w:val="both"/>
        <w:rPr>
          <w:color w:val="000000" w:themeColor="text1"/>
          <w:szCs w:val="24"/>
          <w:shd w:val="clear" w:color="auto" w:fill="FFFFFF"/>
        </w:rPr>
      </w:pPr>
      <w:r w:rsidRPr="00BD3C98">
        <w:rPr>
          <w:szCs w:val="24"/>
        </w:rPr>
        <w:t xml:space="preserve">9. </w:t>
      </w:r>
      <w:r w:rsidRPr="00BD3C98">
        <w:t>Parengti laikinai laisvų finansinių lėšų investavimo politiką ir laisvų finansinių išteklių investavimo procedūrų aprašą bei užtikrinti darbuotojų kompetenciją investavimo klausimais. Užtikrinti, kad savalaikiai būtų pateiktos finansinės ir biudžeto vykdymo ataskaitos</w:t>
      </w:r>
    </w:p>
    <w:p w14:paraId="1618E0DA" w14:textId="77777777" w:rsidR="001146A3" w:rsidRPr="00BD3C98" w:rsidRDefault="001146A3" w:rsidP="003875DA">
      <w:pPr>
        <w:spacing w:line="360" w:lineRule="auto"/>
        <w:ind w:firstLine="709"/>
        <w:jc w:val="both"/>
        <w:rPr>
          <w:color w:val="000000" w:themeColor="text1"/>
          <w:szCs w:val="24"/>
          <w:shd w:val="clear" w:color="auto" w:fill="FFFFFF"/>
        </w:rPr>
      </w:pPr>
      <w:r w:rsidRPr="00BD3C98">
        <w:rPr>
          <w:szCs w:val="24"/>
        </w:rPr>
        <w:t xml:space="preserve">10. </w:t>
      </w:r>
      <w:r w:rsidRPr="00BD3C98">
        <w:t>Įdiegti Valstybinio studijų fondo kaupiamų duomenų analitikos instrumentą Power BI, skirtą administruojamos paramos priemonių efektyvumui analizuoti, vertinti ir ataskaitoms rengti. Suteikti pilną naudojimosi prieigą paskirtiems ŠMSM darbuotojams.</w:t>
      </w:r>
    </w:p>
    <w:p w14:paraId="5376BF6B" w14:textId="77777777" w:rsidR="001146A3" w:rsidRPr="00BD3C98" w:rsidRDefault="001146A3" w:rsidP="003875DA">
      <w:pPr>
        <w:spacing w:line="360" w:lineRule="auto"/>
        <w:ind w:firstLine="709"/>
        <w:jc w:val="both"/>
        <w:rPr>
          <w:szCs w:val="24"/>
        </w:rPr>
      </w:pPr>
      <w:r w:rsidRPr="00BD3C98">
        <w:rPr>
          <w:szCs w:val="24"/>
        </w:rPr>
        <w:t>11. Plėtoti prevencines ir ankstyvojo informavimo priemones, skirtas studentų įsipareigojimų pagal valstybės ir valstybės remiamas paskolas vykdymui gerinti, mažinant vėlavimų ir skolų susidarymo riziką.</w:t>
      </w:r>
    </w:p>
    <w:p w14:paraId="0D9A5CDE" w14:textId="77777777" w:rsidR="001146A3" w:rsidRPr="00BD3C98" w:rsidRDefault="001146A3" w:rsidP="003875DA">
      <w:pPr>
        <w:spacing w:line="360" w:lineRule="auto"/>
        <w:ind w:firstLine="709"/>
        <w:jc w:val="both"/>
        <w:rPr>
          <w:szCs w:val="24"/>
        </w:rPr>
      </w:pPr>
      <w:r w:rsidRPr="00BD3C98">
        <w:rPr>
          <w:szCs w:val="24"/>
        </w:rPr>
        <w:t>12. Stiprinti tarpžinybinį bendradarbiavimą su valstybės institucijomis, savivaldybėmis ir švietimo įstaigomis, siekiant didesnio paramos priemonių suderinamumo, informacijos apsikeitimo ir paslaugų vientisumo studentams.</w:t>
      </w:r>
    </w:p>
    <w:p w14:paraId="75E960D3" w14:textId="77777777" w:rsidR="001146A3" w:rsidRPr="00BD3C98" w:rsidRDefault="001146A3" w:rsidP="003875DA">
      <w:pPr>
        <w:spacing w:line="360" w:lineRule="auto"/>
        <w:ind w:firstLine="709"/>
        <w:jc w:val="both"/>
        <w:rPr>
          <w:szCs w:val="24"/>
        </w:rPr>
      </w:pPr>
      <w:r w:rsidRPr="00BD3C98">
        <w:rPr>
          <w:szCs w:val="24"/>
        </w:rPr>
        <w:t>13. Plėtoti tikslines informavimo ir konsultavimo iniciatyvas mokiniams ir jų šeimoms, ypač regionuose, didinant informuotumą apie finansinės paramos studijoms galimybes ir sprendimų pasekmes.</w:t>
      </w:r>
    </w:p>
    <w:p w14:paraId="153476FD" w14:textId="77777777" w:rsidR="001146A3" w:rsidRPr="00BD3C98" w:rsidRDefault="001146A3" w:rsidP="003875DA">
      <w:pPr>
        <w:spacing w:line="360" w:lineRule="auto"/>
        <w:ind w:firstLine="709"/>
        <w:jc w:val="both"/>
        <w:rPr>
          <w:szCs w:val="24"/>
        </w:rPr>
      </w:pPr>
      <w:r w:rsidRPr="00BD3C98">
        <w:rPr>
          <w:szCs w:val="24"/>
        </w:rPr>
        <w:lastRenderedPageBreak/>
        <w:t>14. Stiprinti organizacijos vidinius kompetencinius gebėjimus, investuojant į darbuotojų kvalifikacijos kėlimą finansų valdymo, duomenų analizės, kibernetinio saugumo ir klientų patirties valdymo srityse.</w:t>
      </w:r>
    </w:p>
    <w:p w14:paraId="18C596F6" w14:textId="13D9A586" w:rsidR="001146A3" w:rsidRDefault="001146A3" w:rsidP="003875DA">
      <w:pPr>
        <w:spacing w:line="360" w:lineRule="auto"/>
        <w:ind w:firstLine="709"/>
        <w:jc w:val="both"/>
        <w:rPr>
          <w:szCs w:val="24"/>
        </w:rPr>
      </w:pPr>
      <w:r w:rsidRPr="00BD3C98">
        <w:rPr>
          <w:szCs w:val="24"/>
        </w:rPr>
        <w:t>15. Rengti ir diegti organizacinio veiklos tęstinumo ir rizikų valdymo priemones, užtikrinančias Fondo veiklos atsparumą technologiniams, finansiniams ir išoriniams sukrėtimams.</w:t>
      </w:r>
    </w:p>
    <w:p w14:paraId="1FAFBEED" w14:textId="343C5B3F" w:rsidR="00603324" w:rsidRDefault="00603324" w:rsidP="003875DA">
      <w:pPr>
        <w:spacing w:line="360" w:lineRule="auto"/>
        <w:ind w:firstLine="709"/>
        <w:jc w:val="both"/>
        <w:rPr>
          <w:szCs w:val="24"/>
        </w:rPr>
      </w:pPr>
    </w:p>
    <w:p w14:paraId="0A854EDD" w14:textId="372F38FF" w:rsidR="00603324" w:rsidRDefault="00603324" w:rsidP="003875DA">
      <w:pPr>
        <w:spacing w:line="360" w:lineRule="auto"/>
        <w:ind w:firstLine="709"/>
        <w:jc w:val="both"/>
        <w:rPr>
          <w:szCs w:val="24"/>
        </w:rPr>
      </w:pPr>
    </w:p>
    <w:p w14:paraId="29AA57C5" w14:textId="06F5DED6" w:rsidR="00603324" w:rsidRDefault="00603324" w:rsidP="003875DA">
      <w:pPr>
        <w:spacing w:line="360" w:lineRule="auto"/>
        <w:ind w:firstLine="709"/>
        <w:jc w:val="both"/>
        <w:rPr>
          <w:szCs w:val="24"/>
        </w:rPr>
      </w:pPr>
    </w:p>
    <w:p w14:paraId="2172690C" w14:textId="77777777" w:rsidR="00603324" w:rsidRPr="00800333" w:rsidRDefault="00603324" w:rsidP="003875DA">
      <w:pPr>
        <w:spacing w:line="360" w:lineRule="auto"/>
        <w:ind w:firstLine="709"/>
        <w:jc w:val="both"/>
        <w:rPr>
          <w:szCs w:val="24"/>
        </w:rPr>
      </w:pPr>
    </w:p>
    <w:p w14:paraId="7963E7FD" w14:textId="120B8790" w:rsidR="00AF1A5C" w:rsidRPr="008D2522" w:rsidRDefault="00AE3744" w:rsidP="008D2522">
      <w:pPr>
        <w:pStyle w:val="BodyText3"/>
        <w:spacing w:line="360" w:lineRule="auto"/>
        <w:rPr>
          <w:bCs/>
          <w:color w:val="000000" w:themeColor="text1"/>
          <w:sz w:val="24"/>
          <w:szCs w:val="24"/>
        </w:rPr>
      </w:pPr>
      <w:r w:rsidRPr="008D2522">
        <w:rPr>
          <w:bCs/>
          <w:color w:val="000000" w:themeColor="text1"/>
          <w:sz w:val="24"/>
          <w:szCs w:val="24"/>
        </w:rPr>
        <w:t>Valstybinio studijų fondo d</w:t>
      </w:r>
      <w:r w:rsidR="004111A8" w:rsidRPr="008D2522">
        <w:rPr>
          <w:bCs/>
          <w:color w:val="000000" w:themeColor="text1"/>
          <w:sz w:val="24"/>
          <w:szCs w:val="24"/>
        </w:rPr>
        <w:t>irektorius</w:t>
      </w:r>
      <w:r w:rsidR="008E547B" w:rsidRPr="008D2522">
        <w:rPr>
          <w:bCs/>
          <w:color w:val="000000" w:themeColor="text1"/>
          <w:sz w:val="24"/>
          <w:szCs w:val="24"/>
        </w:rPr>
        <w:t xml:space="preserve"> </w:t>
      </w:r>
      <w:r w:rsidR="00603324">
        <w:rPr>
          <w:bCs/>
          <w:color w:val="000000" w:themeColor="text1"/>
          <w:sz w:val="24"/>
          <w:szCs w:val="24"/>
        </w:rPr>
        <w:t xml:space="preserve">    </w:t>
      </w:r>
      <w:r w:rsidRPr="008D2522">
        <w:rPr>
          <w:bCs/>
          <w:color w:val="000000" w:themeColor="text1"/>
          <w:sz w:val="24"/>
          <w:szCs w:val="24"/>
        </w:rPr>
        <w:tab/>
      </w:r>
      <w:r w:rsidR="00603324">
        <w:rPr>
          <w:bCs/>
          <w:color w:val="000000" w:themeColor="text1"/>
          <w:sz w:val="24"/>
          <w:szCs w:val="24"/>
        </w:rPr>
        <w:t xml:space="preserve">                                                    </w:t>
      </w:r>
      <w:r w:rsidR="00AA6309" w:rsidRPr="008D2522">
        <w:rPr>
          <w:bCs/>
          <w:color w:val="000000" w:themeColor="text1"/>
          <w:sz w:val="24"/>
          <w:szCs w:val="24"/>
        </w:rPr>
        <w:t>Arvydas Darulis</w:t>
      </w:r>
    </w:p>
    <w:sectPr w:rsidR="00AF1A5C" w:rsidRPr="008D2522" w:rsidSect="00764E85">
      <w:headerReference w:type="default" r:id="rId12"/>
      <w:footerReference w:type="default" r:id="rId13"/>
      <w:pgSz w:w="11906" w:h="16838"/>
      <w:pgMar w:top="1276" w:right="92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1DF6" w14:textId="77777777" w:rsidR="00C479D8" w:rsidRDefault="00C479D8" w:rsidP="003A05BE">
      <w:r>
        <w:separator/>
      </w:r>
    </w:p>
  </w:endnote>
  <w:endnote w:type="continuationSeparator" w:id="0">
    <w:p w14:paraId="2B6A2300" w14:textId="77777777" w:rsidR="00C479D8" w:rsidRDefault="00C479D8" w:rsidP="003A05BE">
      <w:r>
        <w:continuationSeparator/>
      </w:r>
    </w:p>
  </w:endnote>
  <w:endnote w:type="continuationNotice" w:id="1">
    <w:p w14:paraId="64183259" w14:textId="77777777" w:rsidR="00C479D8" w:rsidRDefault="00C47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54714"/>
      <w:docPartObj>
        <w:docPartGallery w:val="Page Numbers (Bottom of Page)"/>
        <w:docPartUnique/>
      </w:docPartObj>
    </w:sdtPr>
    <w:sdtEndPr/>
    <w:sdtContent>
      <w:p w14:paraId="18D2E257" w14:textId="77777777" w:rsidR="004F6E45" w:rsidRDefault="004F6E45">
        <w:pPr>
          <w:pStyle w:val="Footer"/>
          <w:jc w:val="center"/>
        </w:pPr>
        <w:r>
          <w:fldChar w:fldCharType="begin"/>
        </w:r>
        <w:r>
          <w:instrText>PAGE   \* MERGEFORMAT</w:instrText>
        </w:r>
        <w:r>
          <w:fldChar w:fldCharType="separate"/>
        </w:r>
        <w:r w:rsidR="004C1C7C">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4BDB" w14:textId="77777777" w:rsidR="00C479D8" w:rsidRDefault="00C479D8" w:rsidP="003A05BE">
      <w:r>
        <w:separator/>
      </w:r>
    </w:p>
  </w:footnote>
  <w:footnote w:type="continuationSeparator" w:id="0">
    <w:p w14:paraId="4DCCF655" w14:textId="77777777" w:rsidR="00C479D8" w:rsidRDefault="00C479D8" w:rsidP="003A05BE">
      <w:r>
        <w:continuationSeparator/>
      </w:r>
    </w:p>
  </w:footnote>
  <w:footnote w:type="continuationNotice" w:id="1">
    <w:p w14:paraId="32BE7772" w14:textId="77777777" w:rsidR="00C479D8" w:rsidRDefault="00C47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A96" w14:textId="0A586A62" w:rsidR="00E12A78" w:rsidRDefault="004F6E45">
    <w:pPr>
      <w:pStyle w:val="Header"/>
    </w:pPr>
    <w:r>
      <w:tab/>
    </w:r>
    <w:r>
      <w:tab/>
    </w:r>
  </w:p>
  <w:p w14:paraId="708B3DEA" w14:textId="77777777" w:rsidR="000E5B35" w:rsidRDefault="000E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7C95"/>
    <w:multiLevelType w:val="hybridMultilevel"/>
    <w:tmpl w:val="69E278A0"/>
    <w:lvl w:ilvl="0" w:tplc="8E362E48">
      <w:start w:val="2"/>
      <w:numFmt w:val="upperRoman"/>
      <w:lvlText w:val="%1."/>
      <w:lvlJc w:val="right"/>
      <w:pPr>
        <w:ind w:left="220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22172B"/>
    <w:multiLevelType w:val="hybridMultilevel"/>
    <w:tmpl w:val="C882ADA6"/>
    <w:lvl w:ilvl="0" w:tplc="53FA060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27018BF"/>
    <w:multiLevelType w:val="multilevel"/>
    <w:tmpl w:val="DDFEEF60"/>
    <w:lvl w:ilvl="0">
      <w:start w:val="1"/>
      <w:numFmt w:val="decimal"/>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 w15:restartNumberingAfterBreak="0">
    <w:nsid w:val="15301495"/>
    <w:multiLevelType w:val="multilevel"/>
    <w:tmpl w:val="F67C9FDC"/>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 w15:restartNumberingAfterBreak="0">
    <w:nsid w:val="17513EBC"/>
    <w:multiLevelType w:val="hybridMultilevel"/>
    <w:tmpl w:val="69E278A0"/>
    <w:lvl w:ilvl="0" w:tplc="8E362E48">
      <w:start w:val="2"/>
      <w:numFmt w:val="upperRoman"/>
      <w:lvlText w:val="%1."/>
      <w:lvlJc w:val="right"/>
      <w:pPr>
        <w:ind w:left="220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E76B5B"/>
    <w:multiLevelType w:val="multilevel"/>
    <w:tmpl w:val="ED64C8B2"/>
    <w:lvl w:ilvl="0">
      <w:start w:val="1"/>
      <w:numFmt w:val="upperRoman"/>
      <w:lvlText w:val="%1."/>
      <w:lvlJc w:val="left"/>
      <w:pPr>
        <w:ind w:left="2563" w:hanging="720"/>
      </w:pPr>
      <w:rPr>
        <w:rFonts w:cs="Times New Roman" w:hint="default"/>
      </w:rPr>
    </w:lvl>
    <w:lvl w:ilvl="1">
      <w:start w:val="3"/>
      <w:numFmt w:val="decimal"/>
      <w:isLgl/>
      <w:lvlText w:val="%1.%2."/>
      <w:lvlJc w:val="left"/>
      <w:pPr>
        <w:ind w:left="2203" w:hanging="360"/>
      </w:pPr>
      <w:rPr>
        <w:rFonts w:hint="default"/>
      </w:rPr>
    </w:lvl>
    <w:lvl w:ilvl="2">
      <w:start w:val="1"/>
      <w:numFmt w:val="decimalZero"/>
      <w:isLgl/>
      <w:lvlText w:val="%1.%2.%3."/>
      <w:lvlJc w:val="left"/>
      <w:pPr>
        <w:ind w:left="2563" w:hanging="720"/>
      </w:pPr>
      <w:rPr>
        <w:rFonts w:hint="default"/>
      </w:rPr>
    </w:lvl>
    <w:lvl w:ilvl="3">
      <w:start w:val="1"/>
      <w:numFmt w:val="decimalZero"/>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6" w15:restartNumberingAfterBreak="0">
    <w:nsid w:val="247ECA24"/>
    <w:multiLevelType w:val="hybridMultilevel"/>
    <w:tmpl w:val="D2D6D7F0"/>
    <w:lvl w:ilvl="0" w:tplc="BCCC5AA6">
      <w:start w:val="1"/>
      <w:numFmt w:val="decimal"/>
      <w:lvlText w:val="%1."/>
      <w:lvlJc w:val="left"/>
      <w:pPr>
        <w:ind w:left="720" w:hanging="360"/>
      </w:pPr>
    </w:lvl>
    <w:lvl w:ilvl="1" w:tplc="E5FEE0BC">
      <w:start w:val="1"/>
      <w:numFmt w:val="lowerLetter"/>
      <w:lvlText w:val="%2."/>
      <w:lvlJc w:val="left"/>
      <w:pPr>
        <w:ind w:left="1789" w:hanging="360"/>
      </w:pPr>
    </w:lvl>
    <w:lvl w:ilvl="2" w:tplc="3744AB8C">
      <w:start w:val="1"/>
      <w:numFmt w:val="lowerRoman"/>
      <w:lvlText w:val="%3."/>
      <w:lvlJc w:val="right"/>
      <w:pPr>
        <w:ind w:left="2509" w:hanging="180"/>
      </w:pPr>
    </w:lvl>
    <w:lvl w:ilvl="3" w:tplc="9FC49D2C">
      <w:start w:val="1"/>
      <w:numFmt w:val="decimal"/>
      <w:lvlText w:val="%4."/>
      <w:lvlJc w:val="left"/>
      <w:pPr>
        <w:ind w:left="3229" w:hanging="360"/>
      </w:pPr>
    </w:lvl>
    <w:lvl w:ilvl="4" w:tplc="42369898">
      <w:start w:val="1"/>
      <w:numFmt w:val="lowerLetter"/>
      <w:lvlText w:val="%5."/>
      <w:lvlJc w:val="left"/>
      <w:pPr>
        <w:ind w:left="3949" w:hanging="360"/>
      </w:pPr>
    </w:lvl>
    <w:lvl w:ilvl="5" w:tplc="87741736">
      <w:start w:val="1"/>
      <w:numFmt w:val="lowerRoman"/>
      <w:lvlText w:val="%6."/>
      <w:lvlJc w:val="right"/>
      <w:pPr>
        <w:ind w:left="4669" w:hanging="180"/>
      </w:pPr>
    </w:lvl>
    <w:lvl w:ilvl="6" w:tplc="CE54F668">
      <w:start w:val="1"/>
      <w:numFmt w:val="decimal"/>
      <w:lvlText w:val="%7."/>
      <w:lvlJc w:val="left"/>
      <w:pPr>
        <w:ind w:left="5389" w:hanging="360"/>
      </w:pPr>
    </w:lvl>
    <w:lvl w:ilvl="7" w:tplc="962A2F7A">
      <w:start w:val="1"/>
      <w:numFmt w:val="lowerLetter"/>
      <w:lvlText w:val="%8."/>
      <w:lvlJc w:val="left"/>
      <w:pPr>
        <w:ind w:left="6109" w:hanging="360"/>
      </w:pPr>
    </w:lvl>
    <w:lvl w:ilvl="8" w:tplc="C03C72D4">
      <w:start w:val="1"/>
      <w:numFmt w:val="lowerRoman"/>
      <w:lvlText w:val="%9."/>
      <w:lvlJc w:val="right"/>
      <w:pPr>
        <w:ind w:left="6829" w:hanging="180"/>
      </w:pPr>
    </w:lvl>
  </w:abstractNum>
  <w:abstractNum w:abstractNumId="7" w15:restartNumberingAfterBreak="0">
    <w:nsid w:val="24DF4724"/>
    <w:multiLevelType w:val="hybridMultilevel"/>
    <w:tmpl w:val="E19A9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AE5353"/>
    <w:multiLevelType w:val="multilevel"/>
    <w:tmpl w:val="641C21A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3C4C5FF1"/>
    <w:multiLevelType w:val="hybridMultilevel"/>
    <w:tmpl w:val="B4DCF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85FE5C"/>
    <w:multiLevelType w:val="hybridMultilevel"/>
    <w:tmpl w:val="9C3C4988"/>
    <w:lvl w:ilvl="0" w:tplc="79AEA4AA">
      <w:start w:val="1"/>
      <w:numFmt w:val="decimal"/>
      <w:lvlText w:val="%1."/>
      <w:lvlJc w:val="left"/>
      <w:pPr>
        <w:ind w:left="720" w:hanging="360"/>
      </w:pPr>
    </w:lvl>
    <w:lvl w:ilvl="1" w:tplc="7ABAA9F2">
      <w:start w:val="1"/>
      <w:numFmt w:val="lowerLetter"/>
      <w:lvlText w:val="%2."/>
      <w:lvlJc w:val="left"/>
      <w:pPr>
        <w:ind w:left="1440" w:hanging="360"/>
      </w:pPr>
    </w:lvl>
    <w:lvl w:ilvl="2" w:tplc="1ED4325C">
      <w:start w:val="1"/>
      <w:numFmt w:val="lowerRoman"/>
      <w:lvlText w:val="%3."/>
      <w:lvlJc w:val="right"/>
      <w:pPr>
        <w:ind w:left="2160" w:hanging="180"/>
      </w:pPr>
    </w:lvl>
    <w:lvl w:ilvl="3" w:tplc="74BEFCF6">
      <w:start w:val="1"/>
      <w:numFmt w:val="decimal"/>
      <w:lvlText w:val="%4."/>
      <w:lvlJc w:val="left"/>
      <w:pPr>
        <w:ind w:left="2880" w:hanging="360"/>
      </w:pPr>
    </w:lvl>
    <w:lvl w:ilvl="4" w:tplc="1F1AAE14">
      <w:start w:val="1"/>
      <w:numFmt w:val="lowerLetter"/>
      <w:lvlText w:val="%5."/>
      <w:lvlJc w:val="left"/>
      <w:pPr>
        <w:ind w:left="3600" w:hanging="360"/>
      </w:pPr>
    </w:lvl>
    <w:lvl w:ilvl="5" w:tplc="ADA2A1E2">
      <w:start w:val="1"/>
      <w:numFmt w:val="lowerRoman"/>
      <w:lvlText w:val="%6."/>
      <w:lvlJc w:val="right"/>
      <w:pPr>
        <w:ind w:left="4320" w:hanging="180"/>
      </w:pPr>
    </w:lvl>
    <w:lvl w:ilvl="6" w:tplc="E87675F4">
      <w:start w:val="1"/>
      <w:numFmt w:val="decimal"/>
      <w:lvlText w:val="%7."/>
      <w:lvlJc w:val="left"/>
      <w:pPr>
        <w:ind w:left="5040" w:hanging="360"/>
      </w:pPr>
    </w:lvl>
    <w:lvl w:ilvl="7" w:tplc="A420F86E">
      <w:start w:val="1"/>
      <w:numFmt w:val="lowerLetter"/>
      <w:lvlText w:val="%8."/>
      <w:lvlJc w:val="left"/>
      <w:pPr>
        <w:ind w:left="5760" w:hanging="360"/>
      </w:pPr>
    </w:lvl>
    <w:lvl w:ilvl="8" w:tplc="169CD174">
      <w:start w:val="1"/>
      <w:numFmt w:val="lowerRoman"/>
      <w:lvlText w:val="%9."/>
      <w:lvlJc w:val="right"/>
      <w:pPr>
        <w:ind w:left="6480" w:hanging="180"/>
      </w:pPr>
    </w:lvl>
  </w:abstractNum>
  <w:abstractNum w:abstractNumId="11" w15:restartNumberingAfterBreak="0">
    <w:nsid w:val="3DCD1BF4"/>
    <w:multiLevelType w:val="hybridMultilevel"/>
    <w:tmpl w:val="6908C026"/>
    <w:lvl w:ilvl="0" w:tplc="5724523E">
      <w:start w:val="2024"/>
      <w:numFmt w:val="decimal"/>
      <w:lvlText w:val="%1"/>
      <w:lvlJc w:val="left"/>
      <w:pPr>
        <w:ind w:left="1669" w:hanging="480"/>
      </w:pPr>
      <w:rPr>
        <w:rFonts w:hint="default"/>
      </w:rPr>
    </w:lvl>
    <w:lvl w:ilvl="1" w:tplc="08090019" w:tentative="1">
      <w:start w:val="1"/>
      <w:numFmt w:val="lowerLetter"/>
      <w:lvlText w:val="%2."/>
      <w:lvlJc w:val="left"/>
      <w:pPr>
        <w:ind w:left="2269" w:hanging="360"/>
      </w:pPr>
    </w:lvl>
    <w:lvl w:ilvl="2" w:tplc="0809001B" w:tentative="1">
      <w:start w:val="1"/>
      <w:numFmt w:val="lowerRoman"/>
      <w:lvlText w:val="%3."/>
      <w:lvlJc w:val="right"/>
      <w:pPr>
        <w:ind w:left="2989" w:hanging="180"/>
      </w:pPr>
    </w:lvl>
    <w:lvl w:ilvl="3" w:tplc="0809000F" w:tentative="1">
      <w:start w:val="1"/>
      <w:numFmt w:val="decimal"/>
      <w:lvlText w:val="%4."/>
      <w:lvlJc w:val="left"/>
      <w:pPr>
        <w:ind w:left="3709" w:hanging="360"/>
      </w:pPr>
    </w:lvl>
    <w:lvl w:ilvl="4" w:tplc="08090019" w:tentative="1">
      <w:start w:val="1"/>
      <w:numFmt w:val="lowerLetter"/>
      <w:lvlText w:val="%5."/>
      <w:lvlJc w:val="left"/>
      <w:pPr>
        <w:ind w:left="4429" w:hanging="360"/>
      </w:pPr>
    </w:lvl>
    <w:lvl w:ilvl="5" w:tplc="0809001B" w:tentative="1">
      <w:start w:val="1"/>
      <w:numFmt w:val="lowerRoman"/>
      <w:lvlText w:val="%6."/>
      <w:lvlJc w:val="right"/>
      <w:pPr>
        <w:ind w:left="5149" w:hanging="180"/>
      </w:pPr>
    </w:lvl>
    <w:lvl w:ilvl="6" w:tplc="0809000F" w:tentative="1">
      <w:start w:val="1"/>
      <w:numFmt w:val="decimal"/>
      <w:lvlText w:val="%7."/>
      <w:lvlJc w:val="left"/>
      <w:pPr>
        <w:ind w:left="5869" w:hanging="360"/>
      </w:pPr>
    </w:lvl>
    <w:lvl w:ilvl="7" w:tplc="08090019" w:tentative="1">
      <w:start w:val="1"/>
      <w:numFmt w:val="lowerLetter"/>
      <w:lvlText w:val="%8."/>
      <w:lvlJc w:val="left"/>
      <w:pPr>
        <w:ind w:left="6589" w:hanging="360"/>
      </w:pPr>
    </w:lvl>
    <w:lvl w:ilvl="8" w:tplc="0809001B" w:tentative="1">
      <w:start w:val="1"/>
      <w:numFmt w:val="lowerRoman"/>
      <w:lvlText w:val="%9."/>
      <w:lvlJc w:val="right"/>
      <w:pPr>
        <w:ind w:left="7309" w:hanging="180"/>
      </w:pPr>
    </w:lvl>
  </w:abstractNum>
  <w:abstractNum w:abstractNumId="12" w15:restartNumberingAfterBreak="0">
    <w:nsid w:val="416E50BF"/>
    <w:multiLevelType w:val="hybridMultilevel"/>
    <w:tmpl w:val="B7FE0800"/>
    <w:lvl w:ilvl="0" w:tplc="C48CB86C">
      <w:start w:val="2024"/>
      <w:numFmt w:val="decimal"/>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43EB477A"/>
    <w:multiLevelType w:val="hybridMultilevel"/>
    <w:tmpl w:val="65AAC408"/>
    <w:lvl w:ilvl="0" w:tplc="E11EDF4E">
      <w:start w:val="20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3553E"/>
    <w:multiLevelType w:val="hybridMultilevel"/>
    <w:tmpl w:val="E98C647C"/>
    <w:lvl w:ilvl="0" w:tplc="1CA666D2">
      <w:start w:val="2024"/>
      <w:numFmt w:val="decimal"/>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48DE26B2"/>
    <w:multiLevelType w:val="hybridMultilevel"/>
    <w:tmpl w:val="3830E5AC"/>
    <w:lvl w:ilvl="0" w:tplc="C2C0C3EE">
      <w:start w:val="2024"/>
      <w:numFmt w:val="decimal"/>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F151C8B"/>
    <w:multiLevelType w:val="hybridMultilevel"/>
    <w:tmpl w:val="720EE9EE"/>
    <w:lvl w:ilvl="0" w:tplc="DDD4A95A">
      <w:start w:val="202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519E59C5"/>
    <w:multiLevelType w:val="hybridMultilevel"/>
    <w:tmpl w:val="AB464B06"/>
    <w:lvl w:ilvl="0" w:tplc="27A2C10E">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5C0D2BC"/>
    <w:multiLevelType w:val="hybridMultilevel"/>
    <w:tmpl w:val="E096854E"/>
    <w:lvl w:ilvl="0" w:tplc="A70AD09E">
      <w:start w:val="1"/>
      <w:numFmt w:val="bullet"/>
      <w:lvlText w:val="·"/>
      <w:lvlJc w:val="left"/>
      <w:pPr>
        <w:ind w:left="720" w:hanging="360"/>
      </w:pPr>
      <w:rPr>
        <w:rFonts w:ascii="Symbol" w:hAnsi="Symbol" w:hint="default"/>
      </w:rPr>
    </w:lvl>
    <w:lvl w:ilvl="1" w:tplc="F9F60D80">
      <w:start w:val="1"/>
      <w:numFmt w:val="bullet"/>
      <w:lvlText w:val="o"/>
      <w:lvlJc w:val="left"/>
      <w:pPr>
        <w:ind w:left="1440" w:hanging="360"/>
      </w:pPr>
      <w:rPr>
        <w:rFonts w:ascii="Courier New" w:hAnsi="Courier New" w:hint="default"/>
      </w:rPr>
    </w:lvl>
    <w:lvl w:ilvl="2" w:tplc="5846F214">
      <w:start w:val="1"/>
      <w:numFmt w:val="bullet"/>
      <w:lvlText w:val=""/>
      <w:lvlJc w:val="left"/>
      <w:pPr>
        <w:ind w:left="2160" w:hanging="360"/>
      </w:pPr>
      <w:rPr>
        <w:rFonts w:ascii="Wingdings" w:hAnsi="Wingdings" w:hint="default"/>
      </w:rPr>
    </w:lvl>
    <w:lvl w:ilvl="3" w:tplc="A9861A96">
      <w:start w:val="1"/>
      <w:numFmt w:val="bullet"/>
      <w:lvlText w:val=""/>
      <w:lvlJc w:val="left"/>
      <w:pPr>
        <w:ind w:left="2880" w:hanging="360"/>
      </w:pPr>
      <w:rPr>
        <w:rFonts w:ascii="Symbol" w:hAnsi="Symbol" w:hint="default"/>
      </w:rPr>
    </w:lvl>
    <w:lvl w:ilvl="4" w:tplc="45D457EE">
      <w:start w:val="1"/>
      <w:numFmt w:val="bullet"/>
      <w:lvlText w:val="o"/>
      <w:lvlJc w:val="left"/>
      <w:pPr>
        <w:ind w:left="3600" w:hanging="360"/>
      </w:pPr>
      <w:rPr>
        <w:rFonts w:ascii="Courier New" w:hAnsi="Courier New" w:hint="default"/>
      </w:rPr>
    </w:lvl>
    <w:lvl w:ilvl="5" w:tplc="A5403A5C">
      <w:start w:val="1"/>
      <w:numFmt w:val="bullet"/>
      <w:lvlText w:val=""/>
      <w:lvlJc w:val="left"/>
      <w:pPr>
        <w:ind w:left="4320" w:hanging="360"/>
      </w:pPr>
      <w:rPr>
        <w:rFonts w:ascii="Wingdings" w:hAnsi="Wingdings" w:hint="default"/>
      </w:rPr>
    </w:lvl>
    <w:lvl w:ilvl="6" w:tplc="3ABCAB06">
      <w:start w:val="1"/>
      <w:numFmt w:val="bullet"/>
      <w:lvlText w:val=""/>
      <w:lvlJc w:val="left"/>
      <w:pPr>
        <w:ind w:left="5040" w:hanging="360"/>
      </w:pPr>
      <w:rPr>
        <w:rFonts w:ascii="Symbol" w:hAnsi="Symbol" w:hint="default"/>
      </w:rPr>
    </w:lvl>
    <w:lvl w:ilvl="7" w:tplc="924023DA">
      <w:start w:val="1"/>
      <w:numFmt w:val="bullet"/>
      <w:lvlText w:val="o"/>
      <w:lvlJc w:val="left"/>
      <w:pPr>
        <w:ind w:left="5760" w:hanging="360"/>
      </w:pPr>
      <w:rPr>
        <w:rFonts w:ascii="Courier New" w:hAnsi="Courier New" w:hint="default"/>
      </w:rPr>
    </w:lvl>
    <w:lvl w:ilvl="8" w:tplc="AA7AB414">
      <w:start w:val="1"/>
      <w:numFmt w:val="bullet"/>
      <w:lvlText w:val=""/>
      <w:lvlJc w:val="left"/>
      <w:pPr>
        <w:ind w:left="6480" w:hanging="360"/>
      </w:pPr>
      <w:rPr>
        <w:rFonts w:ascii="Wingdings" w:hAnsi="Wingdings" w:hint="default"/>
      </w:rPr>
    </w:lvl>
  </w:abstractNum>
  <w:abstractNum w:abstractNumId="19" w15:restartNumberingAfterBreak="0">
    <w:nsid w:val="5B261639"/>
    <w:multiLevelType w:val="hybridMultilevel"/>
    <w:tmpl w:val="84DEB4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C5F6607"/>
    <w:multiLevelType w:val="hybridMultilevel"/>
    <w:tmpl w:val="3822B7A0"/>
    <w:lvl w:ilvl="0" w:tplc="BC80FB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E7D2526"/>
    <w:multiLevelType w:val="multilevel"/>
    <w:tmpl w:val="68BC6A5A"/>
    <w:lvl w:ilvl="0">
      <w:start w:val="1"/>
      <w:numFmt w:val="decimal"/>
      <w:suff w:val="space"/>
      <w:lvlText w:val="%1."/>
      <w:lvlJc w:val="left"/>
      <w:pPr>
        <w:ind w:left="0" w:firstLine="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E43D86"/>
    <w:multiLevelType w:val="multilevel"/>
    <w:tmpl w:val="FBFA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C97F6C"/>
    <w:multiLevelType w:val="multilevel"/>
    <w:tmpl w:val="74B8473C"/>
    <w:lvl w:ilvl="0">
      <w:start w:val="2024"/>
      <w:numFmt w:val="bullet"/>
      <w:suff w:val="space"/>
      <w:lvlText w:val="-"/>
      <w:lvlJc w:val="left"/>
      <w:pPr>
        <w:ind w:left="0" w:firstLine="709"/>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4" w15:restartNumberingAfterBreak="0">
    <w:nsid w:val="6CC76165"/>
    <w:multiLevelType w:val="hybridMultilevel"/>
    <w:tmpl w:val="69E278A0"/>
    <w:lvl w:ilvl="0" w:tplc="8E362E48">
      <w:start w:val="2"/>
      <w:numFmt w:val="upperRoman"/>
      <w:lvlText w:val="%1."/>
      <w:lvlJc w:val="right"/>
      <w:pPr>
        <w:ind w:left="220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C87D5F"/>
    <w:multiLevelType w:val="hybridMultilevel"/>
    <w:tmpl w:val="20B061E6"/>
    <w:lvl w:ilvl="0" w:tplc="11E28C7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71406272"/>
    <w:multiLevelType w:val="hybridMultilevel"/>
    <w:tmpl w:val="BDB2CBEC"/>
    <w:lvl w:ilvl="0" w:tplc="739499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3472889"/>
    <w:multiLevelType w:val="hybridMultilevel"/>
    <w:tmpl w:val="B7A24C2E"/>
    <w:lvl w:ilvl="0" w:tplc="3C5C1610">
      <w:start w:val="2024"/>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B0F83"/>
    <w:multiLevelType w:val="hybridMultilevel"/>
    <w:tmpl w:val="9BD6EEEE"/>
    <w:lvl w:ilvl="0" w:tplc="0C34A4E6">
      <w:start w:val="2024"/>
      <w:numFmt w:val="decimal"/>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4900EFC"/>
    <w:multiLevelType w:val="hybridMultilevel"/>
    <w:tmpl w:val="0954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F50C3B"/>
    <w:multiLevelType w:val="hybridMultilevel"/>
    <w:tmpl w:val="847C0868"/>
    <w:lvl w:ilvl="0" w:tplc="3118C11A">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775A16C5"/>
    <w:multiLevelType w:val="hybridMultilevel"/>
    <w:tmpl w:val="66C04244"/>
    <w:lvl w:ilvl="0" w:tplc="B162B01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7E1E1E8E"/>
    <w:multiLevelType w:val="hybridMultilevel"/>
    <w:tmpl w:val="453C99B0"/>
    <w:lvl w:ilvl="0" w:tplc="46E2C0AE">
      <w:start w:val="2021"/>
      <w:numFmt w:val="decimal"/>
      <w:lvlText w:val="%1"/>
      <w:lvlJc w:val="left"/>
      <w:pPr>
        <w:ind w:left="1189" w:hanging="48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0"/>
  </w:num>
  <w:num w:numId="3">
    <w:abstractNumId w:val="5"/>
  </w:num>
  <w:num w:numId="4">
    <w:abstractNumId w:val="0"/>
  </w:num>
  <w:num w:numId="5">
    <w:abstractNumId w:val="4"/>
  </w:num>
  <w:num w:numId="6">
    <w:abstractNumId w:val="9"/>
  </w:num>
  <w:num w:numId="7">
    <w:abstractNumId w:val="17"/>
  </w:num>
  <w:num w:numId="8">
    <w:abstractNumId w:val="17"/>
  </w:num>
  <w:num w:numId="9">
    <w:abstractNumId w:val="19"/>
  </w:num>
  <w:num w:numId="10">
    <w:abstractNumId w:val="24"/>
  </w:num>
  <w:num w:numId="11">
    <w:abstractNumId w:val="22"/>
  </w:num>
  <w:num w:numId="12">
    <w:abstractNumId w:val="20"/>
  </w:num>
  <w:num w:numId="13">
    <w:abstractNumId w:val="30"/>
  </w:num>
  <w:num w:numId="14">
    <w:abstractNumId w:val="21"/>
  </w:num>
  <w:num w:numId="15">
    <w:abstractNumId w:val="32"/>
  </w:num>
  <w:num w:numId="16">
    <w:abstractNumId w:val="13"/>
  </w:num>
  <w:num w:numId="17">
    <w:abstractNumId w:val="5"/>
    <w:lvlOverride w:ilvl="0">
      <w:lvl w:ilvl="0">
        <w:start w:val="1"/>
        <w:numFmt w:val="upperRoman"/>
        <w:suff w:val="space"/>
        <w:lvlText w:val="%1."/>
        <w:lvlJc w:val="left"/>
        <w:pPr>
          <w:ind w:left="0" w:firstLine="0"/>
        </w:pPr>
        <w:rPr>
          <w:rFonts w:cs="Times New Roman" w:hint="default"/>
        </w:rPr>
      </w:lvl>
    </w:lvlOverride>
    <w:lvlOverride w:ilvl="1">
      <w:lvl w:ilvl="1">
        <w:start w:val="3"/>
        <w:numFmt w:val="decimal"/>
        <w:isLgl/>
        <w:lvlText w:val="%1.%2."/>
        <w:lvlJc w:val="left"/>
        <w:pPr>
          <w:ind w:left="2203" w:hanging="360"/>
        </w:pPr>
        <w:rPr>
          <w:rFonts w:hint="default"/>
        </w:rPr>
      </w:lvl>
    </w:lvlOverride>
    <w:lvlOverride w:ilvl="2">
      <w:lvl w:ilvl="2">
        <w:start w:val="1"/>
        <w:numFmt w:val="decimalZero"/>
        <w:isLgl/>
        <w:lvlText w:val="%1.%2.%3."/>
        <w:lvlJc w:val="left"/>
        <w:pPr>
          <w:ind w:left="2563" w:hanging="720"/>
        </w:pPr>
        <w:rPr>
          <w:rFonts w:hint="default"/>
        </w:rPr>
      </w:lvl>
    </w:lvlOverride>
    <w:lvlOverride w:ilvl="3">
      <w:lvl w:ilvl="3">
        <w:start w:val="1"/>
        <w:numFmt w:val="decimalZero"/>
        <w:isLgl/>
        <w:lvlText w:val="%1.%2.%3.%4."/>
        <w:lvlJc w:val="left"/>
        <w:pPr>
          <w:ind w:left="2563" w:hanging="720"/>
        </w:pPr>
        <w:rPr>
          <w:rFonts w:hint="default"/>
        </w:rPr>
      </w:lvl>
    </w:lvlOverride>
    <w:lvlOverride w:ilvl="4">
      <w:lvl w:ilvl="4">
        <w:start w:val="1"/>
        <w:numFmt w:val="decimal"/>
        <w:isLgl/>
        <w:lvlText w:val="%1.%2.%3.%4.%5."/>
        <w:lvlJc w:val="left"/>
        <w:pPr>
          <w:ind w:left="2923" w:hanging="1080"/>
        </w:pPr>
        <w:rPr>
          <w:rFonts w:hint="default"/>
        </w:rPr>
      </w:lvl>
    </w:lvlOverride>
    <w:lvlOverride w:ilvl="5">
      <w:lvl w:ilvl="5">
        <w:start w:val="1"/>
        <w:numFmt w:val="decimal"/>
        <w:isLgl/>
        <w:lvlText w:val="%1.%2.%3.%4.%5.%6."/>
        <w:lvlJc w:val="left"/>
        <w:pPr>
          <w:ind w:left="2923" w:hanging="1080"/>
        </w:pPr>
        <w:rPr>
          <w:rFonts w:hint="default"/>
        </w:rPr>
      </w:lvl>
    </w:lvlOverride>
    <w:lvlOverride w:ilvl="6">
      <w:lvl w:ilvl="6">
        <w:start w:val="1"/>
        <w:numFmt w:val="decimal"/>
        <w:isLgl/>
        <w:lvlText w:val="%1.%2.%3.%4.%5.%6.%7."/>
        <w:lvlJc w:val="left"/>
        <w:pPr>
          <w:ind w:left="3283" w:hanging="1440"/>
        </w:pPr>
        <w:rPr>
          <w:rFonts w:hint="default"/>
        </w:rPr>
      </w:lvl>
    </w:lvlOverride>
    <w:lvlOverride w:ilvl="7">
      <w:lvl w:ilvl="7">
        <w:start w:val="1"/>
        <w:numFmt w:val="decimal"/>
        <w:isLgl/>
        <w:lvlText w:val="%1.%2.%3.%4.%5.%6.%7.%8."/>
        <w:lvlJc w:val="left"/>
        <w:pPr>
          <w:ind w:left="3283" w:hanging="1440"/>
        </w:pPr>
        <w:rPr>
          <w:rFonts w:hint="default"/>
        </w:rPr>
      </w:lvl>
    </w:lvlOverride>
    <w:lvlOverride w:ilvl="8">
      <w:lvl w:ilvl="8">
        <w:start w:val="1"/>
        <w:numFmt w:val="decimal"/>
        <w:isLgl/>
        <w:lvlText w:val="%1.%2.%3.%4.%5.%6.%7.%8.%9."/>
        <w:lvlJc w:val="left"/>
        <w:pPr>
          <w:ind w:left="3643" w:hanging="1800"/>
        </w:pPr>
        <w:rPr>
          <w:rFonts w:hint="default"/>
        </w:rPr>
      </w:lvl>
    </w:lvlOverride>
  </w:num>
  <w:num w:numId="18">
    <w:abstractNumId w:val="16"/>
  </w:num>
  <w:num w:numId="19">
    <w:abstractNumId w:val="8"/>
  </w:num>
  <w:num w:numId="20">
    <w:abstractNumId w:val="26"/>
  </w:num>
  <w:num w:numId="21">
    <w:abstractNumId w:val="31"/>
  </w:num>
  <w:num w:numId="22">
    <w:abstractNumId w:val="14"/>
  </w:num>
  <w:num w:numId="23">
    <w:abstractNumId w:val="29"/>
  </w:num>
  <w:num w:numId="24">
    <w:abstractNumId w:val="28"/>
  </w:num>
  <w:num w:numId="25">
    <w:abstractNumId w:val="11"/>
  </w:num>
  <w:num w:numId="26">
    <w:abstractNumId w:val="2"/>
  </w:num>
  <w:num w:numId="27">
    <w:abstractNumId w:val="3"/>
  </w:num>
  <w:num w:numId="28">
    <w:abstractNumId w:val="15"/>
  </w:num>
  <w:num w:numId="29">
    <w:abstractNumId w:val="27"/>
  </w:num>
  <w:num w:numId="30">
    <w:abstractNumId w:val="12"/>
  </w:num>
  <w:num w:numId="31">
    <w:abstractNumId w:val="23"/>
  </w:num>
  <w:num w:numId="32">
    <w:abstractNumId w:val="7"/>
  </w:num>
  <w:num w:numId="33">
    <w:abstractNumId w:val="1"/>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9B"/>
    <w:rsid w:val="000006E0"/>
    <w:rsid w:val="000009C4"/>
    <w:rsid w:val="0000117F"/>
    <w:rsid w:val="00001F98"/>
    <w:rsid w:val="000047A9"/>
    <w:rsid w:val="00006227"/>
    <w:rsid w:val="000062C2"/>
    <w:rsid w:val="00006CA1"/>
    <w:rsid w:val="000072A5"/>
    <w:rsid w:val="000078B5"/>
    <w:rsid w:val="00010C37"/>
    <w:rsid w:val="00013092"/>
    <w:rsid w:val="0001454A"/>
    <w:rsid w:val="0001482B"/>
    <w:rsid w:val="00015E36"/>
    <w:rsid w:val="00016966"/>
    <w:rsid w:val="000229B9"/>
    <w:rsid w:val="000240F2"/>
    <w:rsid w:val="00024CB4"/>
    <w:rsid w:val="00025C98"/>
    <w:rsid w:val="0002751C"/>
    <w:rsid w:val="00030C8F"/>
    <w:rsid w:val="00031524"/>
    <w:rsid w:val="00031ECB"/>
    <w:rsid w:val="0003247B"/>
    <w:rsid w:val="00033908"/>
    <w:rsid w:val="00033A0F"/>
    <w:rsid w:val="00036A52"/>
    <w:rsid w:val="00037001"/>
    <w:rsid w:val="00037C76"/>
    <w:rsid w:val="000406C2"/>
    <w:rsid w:val="00040FAA"/>
    <w:rsid w:val="000423F6"/>
    <w:rsid w:val="0004257F"/>
    <w:rsid w:val="000428BE"/>
    <w:rsid w:val="00043C0B"/>
    <w:rsid w:val="00044587"/>
    <w:rsid w:val="0004645E"/>
    <w:rsid w:val="000500C2"/>
    <w:rsid w:val="00050D7D"/>
    <w:rsid w:val="00051417"/>
    <w:rsid w:val="00051F5C"/>
    <w:rsid w:val="00052B31"/>
    <w:rsid w:val="000547B4"/>
    <w:rsid w:val="00055331"/>
    <w:rsid w:val="00055E5A"/>
    <w:rsid w:val="00055FF9"/>
    <w:rsid w:val="00056B69"/>
    <w:rsid w:val="000573C1"/>
    <w:rsid w:val="00057EB6"/>
    <w:rsid w:val="0006019B"/>
    <w:rsid w:val="000608B6"/>
    <w:rsid w:val="0006279C"/>
    <w:rsid w:val="00062D09"/>
    <w:rsid w:val="00062FBA"/>
    <w:rsid w:val="00063C1E"/>
    <w:rsid w:val="00064413"/>
    <w:rsid w:val="000650F0"/>
    <w:rsid w:val="00065C5E"/>
    <w:rsid w:val="00066542"/>
    <w:rsid w:val="00066C4A"/>
    <w:rsid w:val="000679BA"/>
    <w:rsid w:val="00067EB2"/>
    <w:rsid w:val="00071BFF"/>
    <w:rsid w:val="00072545"/>
    <w:rsid w:val="000727D9"/>
    <w:rsid w:val="000729E6"/>
    <w:rsid w:val="00072B75"/>
    <w:rsid w:val="00073BB2"/>
    <w:rsid w:val="00073F3E"/>
    <w:rsid w:val="00075713"/>
    <w:rsid w:val="000811EC"/>
    <w:rsid w:val="00081396"/>
    <w:rsid w:val="00081A16"/>
    <w:rsid w:val="000825F7"/>
    <w:rsid w:val="00083FA2"/>
    <w:rsid w:val="000843BF"/>
    <w:rsid w:val="00084474"/>
    <w:rsid w:val="00091074"/>
    <w:rsid w:val="0009141A"/>
    <w:rsid w:val="0009224A"/>
    <w:rsid w:val="000941BE"/>
    <w:rsid w:val="0009498D"/>
    <w:rsid w:val="00097CB6"/>
    <w:rsid w:val="000A1114"/>
    <w:rsid w:val="000A2BF0"/>
    <w:rsid w:val="000A2CBE"/>
    <w:rsid w:val="000A34EF"/>
    <w:rsid w:val="000A35AC"/>
    <w:rsid w:val="000A4CBF"/>
    <w:rsid w:val="000A54F2"/>
    <w:rsid w:val="000A5953"/>
    <w:rsid w:val="000B0022"/>
    <w:rsid w:val="000B03F5"/>
    <w:rsid w:val="000B0EE7"/>
    <w:rsid w:val="000B1C2D"/>
    <w:rsid w:val="000B3F46"/>
    <w:rsid w:val="000B7C2E"/>
    <w:rsid w:val="000B7C4F"/>
    <w:rsid w:val="000C0E02"/>
    <w:rsid w:val="000C1679"/>
    <w:rsid w:val="000C2F22"/>
    <w:rsid w:val="000C36AB"/>
    <w:rsid w:val="000C3CDC"/>
    <w:rsid w:val="000C3E72"/>
    <w:rsid w:val="000C496B"/>
    <w:rsid w:val="000C5613"/>
    <w:rsid w:val="000D021E"/>
    <w:rsid w:val="000D03CA"/>
    <w:rsid w:val="000D185E"/>
    <w:rsid w:val="000D1B6A"/>
    <w:rsid w:val="000D2487"/>
    <w:rsid w:val="000D29C3"/>
    <w:rsid w:val="000D2CCE"/>
    <w:rsid w:val="000D5946"/>
    <w:rsid w:val="000D67E1"/>
    <w:rsid w:val="000E112B"/>
    <w:rsid w:val="000E1718"/>
    <w:rsid w:val="000E2B62"/>
    <w:rsid w:val="000E2E53"/>
    <w:rsid w:val="000E44E0"/>
    <w:rsid w:val="000E5B35"/>
    <w:rsid w:val="000E6196"/>
    <w:rsid w:val="000E7C93"/>
    <w:rsid w:val="000F08D3"/>
    <w:rsid w:val="000F1063"/>
    <w:rsid w:val="000F1F63"/>
    <w:rsid w:val="000F23F8"/>
    <w:rsid w:val="000F2E01"/>
    <w:rsid w:val="000F43C8"/>
    <w:rsid w:val="000F45BE"/>
    <w:rsid w:val="000F4FB2"/>
    <w:rsid w:val="000F63DB"/>
    <w:rsid w:val="00102779"/>
    <w:rsid w:val="00102CBF"/>
    <w:rsid w:val="00103914"/>
    <w:rsid w:val="00104597"/>
    <w:rsid w:val="00105FC6"/>
    <w:rsid w:val="001101F9"/>
    <w:rsid w:val="0011197D"/>
    <w:rsid w:val="00111B9B"/>
    <w:rsid w:val="0011237F"/>
    <w:rsid w:val="00113707"/>
    <w:rsid w:val="001146A3"/>
    <w:rsid w:val="00114E2F"/>
    <w:rsid w:val="001168C4"/>
    <w:rsid w:val="00116DF8"/>
    <w:rsid w:val="001218EF"/>
    <w:rsid w:val="00121991"/>
    <w:rsid w:val="00125F4E"/>
    <w:rsid w:val="00126AF0"/>
    <w:rsid w:val="001311B9"/>
    <w:rsid w:val="00131EB1"/>
    <w:rsid w:val="0013337D"/>
    <w:rsid w:val="00133547"/>
    <w:rsid w:val="00134571"/>
    <w:rsid w:val="0013483C"/>
    <w:rsid w:val="00134B24"/>
    <w:rsid w:val="00135A94"/>
    <w:rsid w:val="001362D8"/>
    <w:rsid w:val="001371B1"/>
    <w:rsid w:val="00137557"/>
    <w:rsid w:val="001375F3"/>
    <w:rsid w:val="00137969"/>
    <w:rsid w:val="00137AD1"/>
    <w:rsid w:val="001402E2"/>
    <w:rsid w:val="00140B7F"/>
    <w:rsid w:val="00141AFD"/>
    <w:rsid w:val="00142BD4"/>
    <w:rsid w:val="001438B2"/>
    <w:rsid w:val="00143ED7"/>
    <w:rsid w:val="00143FED"/>
    <w:rsid w:val="0014623A"/>
    <w:rsid w:val="00147091"/>
    <w:rsid w:val="00147ADE"/>
    <w:rsid w:val="001501CC"/>
    <w:rsid w:val="00152485"/>
    <w:rsid w:val="001525EE"/>
    <w:rsid w:val="00153036"/>
    <w:rsid w:val="001536D0"/>
    <w:rsid w:val="00153727"/>
    <w:rsid w:val="001553B4"/>
    <w:rsid w:val="00155F4A"/>
    <w:rsid w:val="00156121"/>
    <w:rsid w:val="0016117C"/>
    <w:rsid w:val="001622EF"/>
    <w:rsid w:val="00162378"/>
    <w:rsid w:val="00162554"/>
    <w:rsid w:val="00162EBF"/>
    <w:rsid w:val="001644EF"/>
    <w:rsid w:val="00164C76"/>
    <w:rsid w:val="001665AF"/>
    <w:rsid w:val="00166B94"/>
    <w:rsid w:val="00172869"/>
    <w:rsid w:val="001733A5"/>
    <w:rsid w:val="00173EF1"/>
    <w:rsid w:val="00174775"/>
    <w:rsid w:val="00174E60"/>
    <w:rsid w:val="00180FD7"/>
    <w:rsid w:val="0018177C"/>
    <w:rsid w:val="001826D0"/>
    <w:rsid w:val="00183388"/>
    <w:rsid w:val="00183606"/>
    <w:rsid w:val="00183B29"/>
    <w:rsid w:val="0018450B"/>
    <w:rsid w:val="00184C28"/>
    <w:rsid w:val="00185EAD"/>
    <w:rsid w:val="00187A71"/>
    <w:rsid w:val="001908E8"/>
    <w:rsid w:val="00191576"/>
    <w:rsid w:val="001927BD"/>
    <w:rsid w:val="00192F57"/>
    <w:rsid w:val="001943E8"/>
    <w:rsid w:val="001945E6"/>
    <w:rsid w:val="00195180"/>
    <w:rsid w:val="0019712C"/>
    <w:rsid w:val="0019721C"/>
    <w:rsid w:val="00197FA3"/>
    <w:rsid w:val="001A0012"/>
    <w:rsid w:val="001A0366"/>
    <w:rsid w:val="001A0E1F"/>
    <w:rsid w:val="001A1407"/>
    <w:rsid w:val="001A15C7"/>
    <w:rsid w:val="001A18CC"/>
    <w:rsid w:val="001A1A4E"/>
    <w:rsid w:val="001A3940"/>
    <w:rsid w:val="001A4180"/>
    <w:rsid w:val="001A43A2"/>
    <w:rsid w:val="001B19E5"/>
    <w:rsid w:val="001B4653"/>
    <w:rsid w:val="001B563C"/>
    <w:rsid w:val="001B605C"/>
    <w:rsid w:val="001C30CB"/>
    <w:rsid w:val="001C5946"/>
    <w:rsid w:val="001C646E"/>
    <w:rsid w:val="001C6531"/>
    <w:rsid w:val="001C6A73"/>
    <w:rsid w:val="001D0E84"/>
    <w:rsid w:val="001D12FD"/>
    <w:rsid w:val="001D1A1E"/>
    <w:rsid w:val="001D21CD"/>
    <w:rsid w:val="001D50DF"/>
    <w:rsid w:val="001D542E"/>
    <w:rsid w:val="001D5486"/>
    <w:rsid w:val="001D5647"/>
    <w:rsid w:val="001D58D3"/>
    <w:rsid w:val="001D58E5"/>
    <w:rsid w:val="001E1C8E"/>
    <w:rsid w:val="001E2643"/>
    <w:rsid w:val="001E2815"/>
    <w:rsid w:val="001E3882"/>
    <w:rsid w:val="001E513B"/>
    <w:rsid w:val="001E64EA"/>
    <w:rsid w:val="001E6E86"/>
    <w:rsid w:val="001F061D"/>
    <w:rsid w:val="001F0A25"/>
    <w:rsid w:val="001F0D8D"/>
    <w:rsid w:val="001F350F"/>
    <w:rsid w:val="001F5B9D"/>
    <w:rsid w:val="001F726F"/>
    <w:rsid w:val="001F77AC"/>
    <w:rsid w:val="001F7C43"/>
    <w:rsid w:val="001F7CED"/>
    <w:rsid w:val="002006BB"/>
    <w:rsid w:val="002023A1"/>
    <w:rsid w:val="00202B64"/>
    <w:rsid w:val="0020301F"/>
    <w:rsid w:val="00204DFD"/>
    <w:rsid w:val="00205518"/>
    <w:rsid w:val="0020601C"/>
    <w:rsid w:val="00206319"/>
    <w:rsid w:val="00207435"/>
    <w:rsid w:val="0020745A"/>
    <w:rsid w:val="00207EA8"/>
    <w:rsid w:val="002139E9"/>
    <w:rsid w:val="00213A4A"/>
    <w:rsid w:val="002146C5"/>
    <w:rsid w:val="00215D69"/>
    <w:rsid w:val="002163B4"/>
    <w:rsid w:val="00216D58"/>
    <w:rsid w:val="00217759"/>
    <w:rsid w:val="00220EC8"/>
    <w:rsid w:val="0022198B"/>
    <w:rsid w:val="00222751"/>
    <w:rsid w:val="0022424C"/>
    <w:rsid w:val="00224656"/>
    <w:rsid w:val="00224A25"/>
    <w:rsid w:val="00224B40"/>
    <w:rsid w:val="002251DD"/>
    <w:rsid w:val="002255D1"/>
    <w:rsid w:val="002270E5"/>
    <w:rsid w:val="00227416"/>
    <w:rsid w:val="002336B4"/>
    <w:rsid w:val="00233FFE"/>
    <w:rsid w:val="0023528A"/>
    <w:rsid w:val="002357BA"/>
    <w:rsid w:val="0023598F"/>
    <w:rsid w:val="00236134"/>
    <w:rsid w:val="00237AAB"/>
    <w:rsid w:val="0024102A"/>
    <w:rsid w:val="002415C6"/>
    <w:rsid w:val="002415C9"/>
    <w:rsid w:val="0024470F"/>
    <w:rsid w:val="0024768D"/>
    <w:rsid w:val="00247E49"/>
    <w:rsid w:val="00251BCC"/>
    <w:rsid w:val="00251C9F"/>
    <w:rsid w:val="002522E1"/>
    <w:rsid w:val="00252A72"/>
    <w:rsid w:val="00256FAA"/>
    <w:rsid w:val="00260160"/>
    <w:rsid w:val="002601D8"/>
    <w:rsid w:val="0026128B"/>
    <w:rsid w:val="00262AA5"/>
    <w:rsid w:val="002637AF"/>
    <w:rsid w:val="00264C40"/>
    <w:rsid w:val="002660D2"/>
    <w:rsid w:val="002667BD"/>
    <w:rsid w:val="002703A5"/>
    <w:rsid w:val="00274832"/>
    <w:rsid w:val="00275135"/>
    <w:rsid w:val="0027567C"/>
    <w:rsid w:val="00275D79"/>
    <w:rsid w:val="002762BE"/>
    <w:rsid w:val="002769FD"/>
    <w:rsid w:val="002805AE"/>
    <w:rsid w:val="00280829"/>
    <w:rsid w:val="00280E85"/>
    <w:rsid w:val="002824F8"/>
    <w:rsid w:val="00282AC4"/>
    <w:rsid w:val="002852F2"/>
    <w:rsid w:val="002900F4"/>
    <w:rsid w:val="00290901"/>
    <w:rsid w:val="002920CF"/>
    <w:rsid w:val="002958B0"/>
    <w:rsid w:val="00296308"/>
    <w:rsid w:val="00296CD8"/>
    <w:rsid w:val="002971AA"/>
    <w:rsid w:val="00297858"/>
    <w:rsid w:val="002A051D"/>
    <w:rsid w:val="002A1E95"/>
    <w:rsid w:val="002A2CA9"/>
    <w:rsid w:val="002A38E2"/>
    <w:rsid w:val="002A41D6"/>
    <w:rsid w:val="002A4C67"/>
    <w:rsid w:val="002A5390"/>
    <w:rsid w:val="002A5DAB"/>
    <w:rsid w:val="002B16C0"/>
    <w:rsid w:val="002B1899"/>
    <w:rsid w:val="002B4EA3"/>
    <w:rsid w:val="002B4EF0"/>
    <w:rsid w:val="002B50DF"/>
    <w:rsid w:val="002B6A6C"/>
    <w:rsid w:val="002C1540"/>
    <w:rsid w:val="002C295C"/>
    <w:rsid w:val="002C453A"/>
    <w:rsid w:val="002C4D58"/>
    <w:rsid w:val="002C550D"/>
    <w:rsid w:val="002C5844"/>
    <w:rsid w:val="002C62ED"/>
    <w:rsid w:val="002C714E"/>
    <w:rsid w:val="002D13E8"/>
    <w:rsid w:val="002D1A81"/>
    <w:rsid w:val="002D1E93"/>
    <w:rsid w:val="002D5F95"/>
    <w:rsid w:val="002D730A"/>
    <w:rsid w:val="002D79E8"/>
    <w:rsid w:val="002D7EE8"/>
    <w:rsid w:val="002E107B"/>
    <w:rsid w:val="002E1550"/>
    <w:rsid w:val="002E2921"/>
    <w:rsid w:val="002E2D69"/>
    <w:rsid w:val="002E45C1"/>
    <w:rsid w:val="002E472E"/>
    <w:rsid w:val="002E503B"/>
    <w:rsid w:val="002E5376"/>
    <w:rsid w:val="002E67C1"/>
    <w:rsid w:val="002E78B9"/>
    <w:rsid w:val="002F10C8"/>
    <w:rsid w:val="002F183B"/>
    <w:rsid w:val="002F31D9"/>
    <w:rsid w:val="002F3FF9"/>
    <w:rsid w:val="002F4FED"/>
    <w:rsid w:val="002F6B18"/>
    <w:rsid w:val="00300CA6"/>
    <w:rsid w:val="003019E7"/>
    <w:rsid w:val="00303E2C"/>
    <w:rsid w:val="00304345"/>
    <w:rsid w:val="00306ADB"/>
    <w:rsid w:val="003072CA"/>
    <w:rsid w:val="00307C0C"/>
    <w:rsid w:val="00310927"/>
    <w:rsid w:val="00310A90"/>
    <w:rsid w:val="00311333"/>
    <w:rsid w:val="00311671"/>
    <w:rsid w:val="003127A2"/>
    <w:rsid w:val="00314C56"/>
    <w:rsid w:val="0031555C"/>
    <w:rsid w:val="00315732"/>
    <w:rsid w:val="0031759A"/>
    <w:rsid w:val="00317B2B"/>
    <w:rsid w:val="003232CE"/>
    <w:rsid w:val="00323683"/>
    <w:rsid w:val="00324976"/>
    <w:rsid w:val="00324F87"/>
    <w:rsid w:val="00325220"/>
    <w:rsid w:val="003279CF"/>
    <w:rsid w:val="0033223E"/>
    <w:rsid w:val="00333B27"/>
    <w:rsid w:val="0033410E"/>
    <w:rsid w:val="003350CC"/>
    <w:rsid w:val="003359B1"/>
    <w:rsid w:val="00336184"/>
    <w:rsid w:val="003377C0"/>
    <w:rsid w:val="00337E67"/>
    <w:rsid w:val="00340DFB"/>
    <w:rsid w:val="0034300F"/>
    <w:rsid w:val="0034345D"/>
    <w:rsid w:val="003451B7"/>
    <w:rsid w:val="00346E38"/>
    <w:rsid w:val="00347EDF"/>
    <w:rsid w:val="0035103A"/>
    <w:rsid w:val="00351EF3"/>
    <w:rsid w:val="00353C59"/>
    <w:rsid w:val="003541B5"/>
    <w:rsid w:val="00354FA6"/>
    <w:rsid w:val="0035554E"/>
    <w:rsid w:val="00355E55"/>
    <w:rsid w:val="00360828"/>
    <w:rsid w:val="00360CBB"/>
    <w:rsid w:val="0036108D"/>
    <w:rsid w:val="003611E3"/>
    <w:rsid w:val="00361E62"/>
    <w:rsid w:val="00362304"/>
    <w:rsid w:val="00365F63"/>
    <w:rsid w:val="00366144"/>
    <w:rsid w:val="00366D0A"/>
    <w:rsid w:val="0037166F"/>
    <w:rsid w:val="00372110"/>
    <w:rsid w:val="00372883"/>
    <w:rsid w:val="00373715"/>
    <w:rsid w:val="003743D9"/>
    <w:rsid w:val="00375B3C"/>
    <w:rsid w:val="00376662"/>
    <w:rsid w:val="00376B2C"/>
    <w:rsid w:val="003813AA"/>
    <w:rsid w:val="00381F21"/>
    <w:rsid w:val="00383AD8"/>
    <w:rsid w:val="00385094"/>
    <w:rsid w:val="003853B3"/>
    <w:rsid w:val="00385599"/>
    <w:rsid w:val="0038755E"/>
    <w:rsid w:val="003875DA"/>
    <w:rsid w:val="003903F2"/>
    <w:rsid w:val="00391591"/>
    <w:rsid w:val="00393951"/>
    <w:rsid w:val="00394DFB"/>
    <w:rsid w:val="0039503C"/>
    <w:rsid w:val="003952CB"/>
    <w:rsid w:val="00395F59"/>
    <w:rsid w:val="0039643F"/>
    <w:rsid w:val="0039663B"/>
    <w:rsid w:val="00396708"/>
    <w:rsid w:val="00397B92"/>
    <w:rsid w:val="003A05BE"/>
    <w:rsid w:val="003A0D61"/>
    <w:rsid w:val="003A0FB1"/>
    <w:rsid w:val="003A1370"/>
    <w:rsid w:val="003A204B"/>
    <w:rsid w:val="003A32A2"/>
    <w:rsid w:val="003A3332"/>
    <w:rsid w:val="003A51DC"/>
    <w:rsid w:val="003A6831"/>
    <w:rsid w:val="003A7F61"/>
    <w:rsid w:val="003B080C"/>
    <w:rsid w:val="003B48DF"/>
    <w:rsid w:val="003B5B02"/>
    <w:rsid w:val="003B6146"/>
    <w:rsid w:val="003C0655"/>
    <w:rsid w:val="003C0BE6"/>
    <w:rsid w:val="003C3ADC"/>
    <w:rsid w:val="003C3FB5"/>
    <w:rsid w:val="003C46CC"/>
    <w:rsid w:val="003C4919"/>
    <w:rsid w:val="003C5F3C"/>
    <w:rsid w:val="003C5FCA"/>
    <w:rsid w:val="003C62D8"/>
    <w:rsid w:val="003C6D08"/>
    <w:rsid w:val="003D2D01"/>
    <w:rsid w:val="003D4120"/>
    <w:rsid w:val="003D4210"/>
    <w:rsid w:val="003D47D0"/>
    <w:rsid w:val="003D6155"/>
    <w:rsid w:val="003D6F18"/>
    <w:rsid w:val="003D7B15"/>
    <w:rsid w:val="003E08CB"/>
    <w:rsid w:val="003E168D"/>
    <w:rsid w:val="003E36B0"/>
    <w:rsid w:val="003E48B4"/>
    <w:rsid w:val="003F20D3"/>
    <w:rsid w:val="003F38D9"/>
    <w:rsid w:val="003F7620"/>
    <w:rsid w:val="00400CE8"/>
    <w:rsid w:val="0040188C"/>
    <w:rsid w:val="00402A5B"/>
    <w:rsid w:val="00402CDB"/>
    <w:rsid w:val="00407000"/>
    <w:rsid w:val="004071ED"/>
    <w:rsid w:val="004111A8"/>
    <w:rsid w:val="00412E4B"/>
    <w:rsid w:val="0041353D"/>
    <w:rsid w:val="00414150"/>
    <w:rsid w:val="0041634C"/>
    <w:rsid w:val="0041643A"/>
    <w:rsid w:val="00417D6F"/>
    <w:rsid w:val="00420FD2"/>
    <w:rsid w:val="00422371"/>
    <w:rsid w:val="0042272D"/>
    <w:rsid w:val="00422DAA"/>
    <w:rsid w:val="004234BC"/>
    <w:rsid w:val="0042350F"/>
    <w:rsid w:val="00423A7B"/>
    <w:rsid w:val="00425316"/>
    <w:rsid w:val="00425B71"/>
    <w:rsid w:val="004262FE"/>
    <w:rsid w:val="00430409"/>
    <w:rsid w:val="00430EE9"/>
    <w:rsid w:val="004321A2"/>
    <w:rsid w:val="00433F20"/>
    <w:rsid w:val="004346CE"/>
    <w:rsid w:val="004349BB"/>
    <w:rsid w:val="00434B63"/>
    <w:rsid w:val="004353D6"/>
    <w:rsid w:val="004354A8"/>
    <w:rsid w:val="004362D1"/>
    <w:rsid w:val="004400B3"/>
    <w:rsid w:val="0044054A"/>
    <w:rsid w:val="00440710"/>
    <w:rsid w:val="00440BD8"/>
    <w:rsid w:val="00440BDD"/>
    <w:rsid w:val="00441D0E"/>
    <w:rsid w:val="00441D8C"/>
    <w:rsid w:val="00442A5B"/>
    <w:rsid w:val="00442EC4"/>
    <w:rsid w:val="00443277"/>
    <w:rsid w:val="004435FF"/>
    <w:rsid w:val="00444177"/>
    <w:rsid w:val="00444AB5"/>
    <w:rsid w:val="00445A9D"/>
    <w:rsid w:val="00446DAF"/>
    <w:rsid w:val="00450346"/>
    <w:rsid w:val="00450F86"/>
    <w:rsid w:val="00452473"/>
    <w:rsid w:val="00453489"/>
    <w:rsid w:val="00453986"/>
    <w:rsid w:val="004568F5"/>
    <w:rsid w:val="004623DA"/>
    <w:rsid w:val="00462694"/>
    <w:rsid w:val="00463435"/>
    <w:rsid w:val="0046391C"/>
    <w:rsid w:val="004665B4"/>
    <w:rsid w:val="00467C6A"/>
    <w:rsid w:val="00471A2D"/>
    <w:rsid w:val="00471A32"/>
    <w:rsid w:val="0047231B"/>
    <w:rsid w:val="00473F72"/>
    <w:rsid w:val="0047403F"/>
    <w:rsid w:val="004744E8"/>
    <w:rsid w:val="00476665"/>
    <w:rsid w:val="0047686E"/>
    <w:rsid w:val="00476D84"/>
    <w:rsid w:val="00482715"/>
    <w:rsid w:val="0048495B"/>
    <w:rsid w:val="00485866"/>
    <w:rsid w:val="0048605F"/>
    <w:rsid w:val="00491D92"/>
    <w:rsid w:val="00492801"/>
    <w:rsid w:val="00492BB0"/>
    <w:rsid w:val="00494949"/>
    <w:rsid w:val="004956D0"/>
    <w:rsid w:val="004A02B9"/>
    <w:rsid w:val="004A07A8"/>
    <w:rsid w:val="004A0BF6"/>
    <w:rsid w:val="004A2C60"/>
    <w:rsid w:val="004A491C"/>
    <w:rsid w:val="004A4F3E"/>
    <w:rsid w:val="004A58A9"/>
    <w:rsid w:val="004A5AFF"/>
    <w:rsid w:val="004B154B"/>
    <w:rsid w:val="004B1E65"/>
    <w:rsid w:val="004B4612"/>
    <w:rsid w:val="004B53AE"/>
    <w:rsid w:val="004B6F6A"/>
    <w:rsid w:val="004B718E"/>
    <w:rsid w:val="004B723F"/>
    <w:rsid w:val="004C0A6D"/>
    <w:rsid w:val="004C0AF2"/>
    <w:rsid w:val="004C1451"/>
    <w:rsid w:val="004C1C7C"/>
    <w:rsid w:val="004C343C"/>
    <w:rsid w:val="004C6DF2"/>
    <w:rsid w:val="004D0DC3"/>
    <w:rsid w:val="004D25AD"/>
    <w:rsid w:val="004D274C"/>
    <w:rsid w:val="004D2815"/>
    <w:rsid w:val="004D468D"/>
    <w:rsid w:val="004D48AF"/>
    <w:rsid w:val="004D529E"/>
    <w:rsid w:val="004D721E"/>
    <w:rsid w:val="004E00B7"/>
    <w:rsid w:val="004E04B7"/>
    <w:rsid w:val="004E0975"/>
    <w:rsid w:val="004E1F10"/>
    <w:rsid w:val="004E26DA"/>
    <w:rsid w:val="004E34A9"/>
    <w:rsid w:val="004E35CB"/>
    <w:rsid w:val="004E3A73"/>
    <w:rsid w:val="004E44C9"/>
    <w:rsid w:val="004E6BFE"/>
    <w:rsid w:val="004F065B"/>
    <w:rsid w:val="004F128C"/>
    <w:rsid w:val="004F3995"/>
    <w:rsid w:val="004F4A0E"/>
    <w:rsid w:val="004F5688"/>
    <w:rsid w:val="004F5F4F"/>
    <w:rsid w:val="004F6E45"/>
    <w:rsid w:val="004F6F1A"/>
    <w:rsid w:val="004F6F6D"/>
    <w:rsid w:val="004FD419"/>
    <w:rsid w:val="005014D7"/>
    <w:rsid w:val="00505387"/>
    <w:rsid w:val="005061B1"/>
    <w:rsid w:val="00507032"/>
    <w:rsid w:val="00510A53"/>
    <w:rsid w:val="0051239D"/>
    <w:rsid w:val="00513027"/>
    <w:rsid w:val="0051375B"/>
    <w:rsid w:val="00513F10"/>
    <w:rsid w:val="00514813"/>
    <w:rsid w:val="00520DC5"/>
    <w:rsid w:val="00520FA6"/>
    <w:rsid w:val="0052180F"/>
    <w:rsid w:val="00522279"/>
    <w:rsid w:val="005223C6"/>
    <w:rsid w:val="00522493"/>
    <w:rsid w:val="0052279A"/>
    <w:rsid w:val="00522BE4"/>
    <w:rsid w:val="00522D65"/>
    <w:rsid w:val="00524359"/>
    <w:rsid w:val="005245F9"/>
    <w:rsid w:val="005301F0"/>
    <w:rsid w:val="00531188"/>
    <w:rsid w:val="00531458"/>
    <w:rsid w:val="0053369B"/>
    <w:rsid w:val="005354B7"/>
    <w:rsid w:val="00536663"/>
    <w:rsid w:val="00536A46"/>
    <w:rsid w:val="005401B4"/>
    <w:rsid w:val="005402FA"/>
    <w:rsid w:val="005407B5"/>
    <w:rsid w:val="00542775"/>
    <w:rsid w:val="005435AA"/>
    <w:rsid w:val="0054479E"/>
    <w:rsid w:val="005462F6"/>
    <w:rsid w:val="00547800"/>
    <w:rsid w:val="005479D7"/>
    <w:rsid w:val="005500F3"/>
    <w:rsid w:val="00553455"/>
    <w:rsid w:val="00554E62"/>
    <w:rsid w:val="005560E3"/>
    <w:rsid w:val="0055654B"/>
    <w:rsid w:val="00556C65"/>
    <w:rsid w:val="00560487"/>
    <w:rsid w:val="00562EEB"/>
    <w:rsid w:val="00564987"/>
    <w:rsid w:val="00571332"/>
    <w:rsid w:val="00573B34"/>
    <w:rsid w:val="00574C2E"/>
    <w:rsid w:val="00575F48"/>
    <w:rsid w:val="00575FD1"/>
    <w:rsid w:val="00576CA2"/>
    <w:rsid w:val="005770AF"/>
    <w:rsid w:val="00577DBD"/>
    <w:rsid w:val="0057BD81"/>
    <w:rsid w:val="005800C4"/>
    <w:rsid w:val="00582746"/>
    <w:rsid w:val="00583134"/>
    <w:rsid w:val="00583868"/>
    <w:rsid w:val="00583D03"/>
    <w:rsid w:val="00583F7C"/>
    <w:rsid w:val="005840D1"/>
    <w:rsid w:val="00584E3D"/>
    <w:rsid w:val="005853AC"/>
    <w:rsid w:val="005864A9"/>
    <w:rsid w:val="005867B3"/>
    <w:rsid w:val="005871BC"/>
    <w:rsid w:val="005873F9"/>
    <w:rsid w:val="00587891"/>
    <w:rsid w:val="0058791A"/>
    <w:rsid w:val="00591CE8"/>
    <w:rsid w:val="0059265A"/>
    <w:rsid w:val="00593BCA"/>
    <w:rsid w:val="00593F83"/>
    <w:rsid w:val="00595387"/>
    <w:rsid w:val="00595F8F"/>
    <w:rsid w:val="005A0079"/>
    <w:rsid w:val="005A0474"/>
    <w:rsid w:val="005A06BF"/>
    <w:rsid w:val="005A0A0C"/>
    <w:rsid w:val="005A16B9"/>
    <w:rsid w:val="005A251C"/>
    <w:rsid w:val="005A2BAC"/>
    <w:rsid w:val="005A371E"/>
    <w:rsid w:val="005A3933"/>
    <w:rsid w:val="005A3AE3"/>
    <w:rsid w:val="005A3D58"/>
    <w:rsid w:val="005A4740"/>
    <w:rsid w:val="005A4E21"/>
    <w:rsid w:val="005B036A"/>
    <w:rsid w:val="005B09FB"/>
    <w:rsid w:val="005B42B9"/>
    <w:rsid w:val="005B745E"/>
    <w:rsid w:val="005C0DFD"/>
    <w:rsid w:val="005C11F3"/>
    <w:rsid w:val="005C226A"/>
    <w:rsid w:val="005C51A3"/>
    <w:rsid w:val="005C67A4"/>
    <w:rsid w:val="005C69CC"/>
    <w:rsid w:val="005D0952"/>
    <w:rsid w:val="005D14DA"/>
    <w:rsid w:val="005D1EA4"/>
    <w:rsid w:val="005D3514"/>
    <w:rsid w:val="005D5A16"/>
    <w:rsid w:val="005E0309"/>
    <w:rsid w:val="005E0F4F"/>
    <w:rsid w:val="005E1D22"/>
    <w:rsid w:val="005E431F"/>
    <w:rsid w:val="005F0E8A"/>
    <w:rsid w:val="005F1D07"/>
    <w:rsid w:val="005F2C62"/>
    <w:rsid w:val="005F2DA0"/>
    <w:rsid w:val="005F49DB"/>
    <w:rsid w:val="005F61CF"/>
    <w:rsid w:val="005F6E81"/>
    <w:rsid w:val="005F7943"/>
    <w:rsid w:val="006018F0"/>
    <w:rsid w:val="00602C20"/>
    <w:rsid w:val="00603324"/>
    <w:rsid w:val="00603881"/>
    <w:rsid w:val="00603F3C"/>
    <w:rsid w:val="00604F8D"/>
    <w:rsid w:val="00605CCD"/>
    <w:rsid w:val="00607D24"/>
    <w:rsid w:val="00611106"/>
    <w:rsid w:val="006167FA"/>
    <w:rsid w:val="00617CCA"/>
    <w:rsid w:val="00617DA6"/>
    <w:rsid w:val="006213C9"/>
    <w:rsid w:val="00624724"/>
    <w:rsid w:val="0062717D"/>
    <w:rsid w:val="00630E1A"/>
    <w:rsid w:val="006318E7"/>
    <w:rsid w:val="0063194A"/>
    <w:rsid w:val="00631D18"/>
    <w:rsid w:val="0063683E"/>
    <w:rsid w:val="006409CB"/>
    <w:rsid w:val="0064186A"/>
    <w:rsid w:val="006431BB"/>
    <w:rsid w:val="006437D0"/>
    <w:rsid w:val="00644989"/>
    <w:rsid w:val="0064663D"/>
    <w:rsid w:val="00650111"/>
    <w:rsid w:val="006529A6"/>
    <w:rsid w:val="00652A3D"/>
    <w:rsid w:val="006537A3"/>
    <w:rsid w:val="006555FC"/>
    <w:rsid w:val="00656A8E"/>
    <w:rsid w:val="0066611E"/>
    <w:rsid w:val="00670427"/>
    <w:rsid w:val="00670CAB"/>
    <w:rsid w:val="00673160"/>
    <w:rsid w:val="00674303"/>
    <w:rsid w:val="00674D4E"/>
    <w:rsid w:val="00675540"/>
    <w:rsid w:val="00676659"/>
    <w:rsid w:val="00677265"/>
    <w:rsid w:val="006773F1"/>
    <w:rsid w:val="00677A5F"/>
    <w:rsid w:val="006808C5"/>
    <w:rsid w:val="0068172F"/>
    <w:rsid w:val="00682F55"/>
    <w:rsid w:val="00684653"/>
    <w:rsid w:val="006848F6"/>
    <w:rsid w:val="006858FC"/>
    <w:rsid w:val="00691AA7"/>
    <w:rsid w:val="006943B3"/>
    <w:rsid w:val="006943CA"/>
    <w:rsid w:val="00696019"/>
    <w:rsid w:val="00696B77"/>
    <w:rsid w:val="00696BF3"/>
    <w:rsid w:val="006A082C"/>
    <w:rsid w:val="006A29E0"/>
    <w:rsid w:val="006A4498"/>
    <w:rsid w:val="006A66AB"/>
    <w:rsid w:val="006A6748"/>
    <w:rsid w:val="006B0002"/>
    <w:rsid w:val="006B162D"/>
    <w:rsid w:val="006B315A"/>
    <w:rsid w:val="006B3F85"/>
    <w:rsid w:val="006B4EA6"/>
    <w:rsid w:val="006B61FA"/>
    <w:rsid w:val="006B688F"/>
    <w:rsid w:val="006C009E"/>
    <w:rsid w:val="006C02F2"/>
    <w:rsid w:val="006C051F"/>
    <w:rsid w:val="006C0FCA"/>
    <w:rsid w:val="006C111C"/>
    <w:rsid w:val="006C1665"/>
    <w:rsid w:val="006C1CBE"/>
    <w:rsid w:val="006C2288"/>
    <w:rsid w:val="006C2A23"/>
    <w:rsid w:val="006D2372"/>
    <w:rsid w:val="006D314B"/>
    <w:rsid w:val="006D4565"/>
    <w:rsid w:val="006D47B0"/>
    <w:rsid w:val="006D4C1F"/>
    <w:rsid w:val="006D5740"/>
    <w:rsid w:val="006D6211"/>
    <w:rsid w:val="006E003A"/>
    <w:rsid w:val="006E016E"/>
    <w:rsid w:val="006E2F2F"/>
    <w:rsid w:val="006E38B5"/>
    <w:rsid w:val="006E4A72"/>
    <w:rsid w:val="006E67CE"/>
    <w:rsid w:val="006E720A"/>
    <w:rsid w:val="006F1213"/>
    <w:rsid w:val="006F27C9"/>
    <w:rsid w:val="006F2BCB"/>
    <w:rsid w:val="006F379E"/>
    <w:rsid w:val="006F37C8"/>
    <w:rsid w:val="006F514D"/>
    <w:rsid w:val="006F528B"/>
    <w:rsid w:val="006F5ED2"/>
    <w:rsid w:val="006F6025"/>
    <w:rsid w:val="006F7470"/>
    <w:rsid w:val="007028B5"/>
    <w:rsid w:val="00706A5F"/>
    <w:rsid w:val="00706EEE"/>
    <w:rsid w:val="007077EC"/>
    <w:rsid w:val="007108DD"/>
    <w:rsid w:val="007109F1"/>
    <w:rsid w:val="007114C7"/>
    <w:rsid w:val="00712405"/>
    <w:rsid w:val="00712C50"/>
    <w:rsid w:val="00713166"/>
    <w:rsid w:val="00714F1C"/>
    <w:rsid w:val="007163FF"/>
    <w:rsid w:val="00716E5D"/>
    <w:rsid w:val="007170CE"/>
    <w:rsid w:val="007203B5"/>
    <w:rsid w:val="00722DFE"/>
    <w:rsid w:val="007231DE"/>
    <w:rsid w:val="007234AD"/>
    <w:rsid w:val="007247B8"/>
    <w:rsid w:val="0072585C"/>
    <w:rsid w:val="00726797"/>
    <w:rsid w:val="00730137"/>
    <w:rsid w:val="007303E6"/>
    <w:rsid w:val="00733257"/>
    <w:rsid w:val="007332D8"/>
    <w:rsid w:val="0073405F"/>
    <w:rsid w:val="007346F5"/>
    <w:rsid w:val="0073624C"/>
    <w:rsid w:val="00737CAB"/>
    <w:rsid w:val="00743B98"/>
    <w:rsid w:val="00744DD4"/>
    <w:rsid w:val="00747BFD"/>
    <w:rsid w:val="007505E8"/>
    <w:rsid w:val="007506C0"/>
    <w:rsid w:val="00753B6F"/>
    <w:rsid w:val="00754B9F"/>
    <w:rsid w:val="00755424"/>
    <w:rsid w:val="0075785F"/>
    <w:rsid w:val="00757C61"/>
    <w:rsid w:val="00762A79"/>
    <w:rsid w:val="00763543"/>
    <w:rsid w:val="0076399D"/>
    <w:rsid w:val="0076435A"/>
    <w:rsid w:val="00764E85"/>
    <w:rsid w:val="007656CD"/>
    <w:rsid w:val="00765AC1"/>
    <w:rsid w:val="007665B0"/>
    <w:rsid w:val="007700DD"/>
    <w:rsid w:val="00770BF3"/>
    <w:rsid w:val="00770FCB"/>
    <w:rsid w:val="00772262"/>
    <w:rsid w:val="0077311A"/>
    <w:rsid w:val="00773A93"/>
    <w:rsid w:val="00774225"/>
    <w:rsid w:val="00775DC7"/>
    <w:rsid w:val="007805D2"/>
    <w:rsid w:val="00780634"/>
    <w:rsid w:val="007809DE"/>
    <w:rsid w:val="0078198E"/>
    <w:rsid w:val="00782A30"/>
    <w:rsid w:val="00786AEF"/>
    <w:rsid w:val="00787BDE"/>
    <w:rsid w:val="0079226F"/>
    <w:rsid w:val="0079284B"/>
    <w:rsid w:val="00792A72"/>
    <w:rsid w:val="0079391D"/>
    <w:rsid w:val="00794F04"/>
    <w:rsid w:val="00795E92"/>
    <w:rsid w:val="007969C2"/>
    <w:rsid w:val="0079773F"/>
    <w:rsid w:val="00797D10"/>
    <w:rsid w:val="00797EF5"/>
    <w:rsid w:val="007A0491"/>
    <w:rsid w:val="007A4765"/>
    <w:rsid w:val="007A5175"/>
    <w:rsid w:val="007A5F64"/>
    <w:rsid w:val="007A66BB"/>
    <w:rsid w:val="007A7CF5"/>
    <w:rsid w:val="007B075C"/>
    <w:rsid w:val="007B2055"/>
    <w:rsid w:val="007B3EF3"/>
    <w:rsid w:val="007B5264"/>
    <w:rsid w:val="007B6D39"/>
    <w:rsid w:val="007B7349"/>
    <w:rsid w:val="007C0EAF"/>
    <w:rsid w:val="007C2372"/>
    <w:rsid w:val="007C2488"/>
    <w:rsid w:val="007C24FD"/>
    <w:rsid w:val="007C2871"/>
    <w:rsid w:val="007C4426"/>
    <w:rsid w:val="007C457F"/>
    <w:rsid w:val="007C507F"/>
    <w:rsid w:val="007C5106"/>
    <w:rsid w:val="007D4402"/>
    <w:rsid w:val="007D5795"/>
    <w:rsid w:val="007E044A"/>
    <w:rsid w:val="007E0AEE"/>
    <w:rsid w:val="007E0E3C"/>
    <w:rsid w:val="007E2509"/>
    <w:rsid w:val="007E33E1"/>
    <w:rsid w:val="007F082A"/>
    <w:rsid w:val="007F1B2B"/>
    <w:rsid w:val="007F1DB1"/>
    <w:rsid w:val="007F6EB3"/>
    <w:rsid w:val="007F78DD"/>
    <w:rsid w:val="007F7A89"/>
    <w:rsid w:val="008002FE"/>
    <w:rsid w:val="00801993"/>
    <w:rsid w:val="00802B06"/>
    <w:rsid w:val="00804697"/>
    <w:rsid w:val="00807005"/>
    <w:rsid w:val="00810FE8"/>
    <w:rsid w:val="00811B9B"/>
    <w:rsid w:val="00815817"/>
    <w:rsid w:val="00816A5F"/>
    <w:rsid w:val="00816F0A"/>
    <w:rsid w:val="008171C0"/>
    <w:rsid w:val="00821132"/>
    <w:rsid w:val="00821CD3"/>
    <w:rsid w:val="008222C0"/>
    <w:rsid w:val="008223C7"/>
    <w:rsid w:val="00822ACA"/>
    <w:rsid w:val="00825658"/>
    <w:rsid w:val="00826D09"/>
    <w:rsid w:val="00827071"/>
    <w:rsid w:val="008311AB"/>
    <w:rsid w:val="0083198A"/>
    <w:rsid w:val="00831C2C"/>
    <w:rsid w:val="00833043"/>
    <w:rsid w:val="008361FE"/>
    <w:rsid w:val="00836683"/>
    <w:rsid w:val="00836B6F"/>
    <w:rsid w:val="00837F0A"/>
    <w:rsid w:val="008420CC"/>
    <w:rsid w:val="008420F1"/>
    <w:rsid w:val="008424D6"/>
    <w:rsid w:val="00845BB8"/>
    <w:rsid w:val="00846962"/>
    <w:rsid w:val="00847F8D"/>
    <w:rsid w:val="00850780"/>
    <w:rsid w:val="00851F5F"/>
    <w:rsid w:val="00851FC9"/>
    <w:rsid w:val="00852126"/>
    <w:rsid w:val="00852CAF"/>
    <w:rsid w:val="00853C7D"/>
    <w:rsid w:val="00855318"/>
    <w:rsid w:val="00856C33"/>
    <w:rsid w:val="00857250"/>
    <w:rsid w:val="00865A2A"/>
    <w:rsid w:val="0087013E"/>
    <w:rsid w:val="0087032F"/>
    <w:rsid w:val="0087037C"/>
    <w:rsid w:val="00870B71"/>
    <w:rsid w:val="00871D9B"/>
    <w:rsid w:val="00875C94"/>
    <w:rsid w:val="00875F81"/>
    <w:rsid w:val="0087738C"/>
    <w:rsid w:val="00880766"/>
    <w:rsid w:val="0088080A"/>
    <w:rsid w:val="00881766"/>
    <w:rsid w:val="00881811"/>
    <w:rsid w:val="0088311C"/>
    <w:rsid w:val="00883512"/>
    <w:rsid w:val="00883BD0"/>
    <w:rsid w:val="0088737A"/>
    <w:rsid w:val="008903DD"/>
    <w:rsid w:val="00891CC9"/>
    <w:rsid w:val="008927B0"/>
    <w:rsid w:val="00895150"/>
    <w:rsid w:val="00895C51"/>
    <w:rsid w:val="0089753A"/>
    <w:rsid w:val="008A23D9"/>
    <w:rsid w:val="008A2AD4"/>
    <w:rsid w:val="008A4C4B"/>
    <w:rsid w:val="008A6233"/>
    <w:rsid w:val="008A6A46"/>
    <w:rsid w:val="008A7FF6"/>
    <w:rsid w:val="008B0C0C"/>
    <w:rsid w:val="008B19DC"/>
    <w:rsid w:val="008B2649"/>
    <w:rsid w:val="008B2A53"/>
    <w:rsid w:val="008B5596"/>
    <w:rsid w:val="008B5CB1"/>
    <w:rsid w:val="008B7843"/>
    <w:rsid w:val="008C0977"/>
    <w:rsid w:val="008C0D20"/>
    <w:rsid w:val="008C0FBF"/>
    <w:rsid w:val="008C50D2"/>
    <w:rsid w:val="008C7524"/>
    <w:rsid w:val="008C752A"/>
    <w:rsid w:val="008C76C4"/>
    <w:rsid w:val="008D2522"/>
    <w:rsid w:val="008D4868"/>
    <w:rsid w:val="008D5140"/>
    <w:rsid w:val="008D6B6D"/>
    <w:rsid w:val="008D96CB"/>
    <w:rsid w:val="008E0348"/>
    <w:rsid w:val="008E0D9B"/>
    <w:rsid w:val="008E2792"/>
    <w:rsid w:val="008E2A1A"/>
    <w:rsid w:val="008E3565"/>
    <w:rsid w:val="008E4116"/>
    <w:rsid w:val="008E46DF"/>
    <w:rsid w:val="008E47FD"/>
    <w:rsid w:val="008E4F90"/>
    <w:rsid w:val="008E5049"/>
    <w:rsid w:val="008E51FC"/>
    <w:rsid w:val="008E547B"/>
    <w:rsid w:val="008E77BD"/>
    <w:rsid w:val="008E7AE4"/>
    <w:rsid w:val="008E7B51"/>
    <w:rsid w:val="008F09E0"/>
    <w:rsid w:val="008F127F"/>
    <w:rsid w:val="008F1D94"/>
    <w:rsid w:val="008F32BC"/>
    <w:rsid w:val="008F3BDB"/>
    <w:rsid w:val="008F404D"/>
    <w:rsid w:val="008F54CE"/>
    <w:rsid w:val="008F5A96"/>
    <w:rsid w:val="008F5F3D"/>
    <w:rsid w:val="008F6BC1"/>
    <w:rsid w:val="00900C46"/>
    <w:rsid w:val="00902A44"/>
    <w:rsid w:val="00903DE3"/>
    <w:rsid w:val="0090481C"/>
    <w:rsid w:val="00905201"/>
    <w:rsid w:val="00906F4E"/>
    <w:rsid w:val="00906FEF"/>
    <w:rsid w:val="00910203"/>
    <w:rsid w:val="00912535"/>
    <w:rsid w:val="00912C9F"/>
    <w:rsid w:val="009131AE"/>
    <w:rsid w:val="00913F8D"/>
    <w:rsid w:val="009172F5"/>
    <w:rsid w:val="00921F2F"/>
    <w:rsid w:val="00922F96"/>
    <w:rsid w:val="00924542"/>
    <w:rsid w:val="009261E7"/>
    <w:rsid w:val="00927912"/>
    <w:rsid w:val="00931E04"/>
    <w:rsid w:val="00931F74"/>
    <w:rsid w:val="0093214E"/>
    <w:rsid w:val="00932A1E"/>
    <w:rsid w:val="009340D4"/>
    <w:rsid w:val="00934FC6"/>
    <w:rsid w:val="00935255"/>
    <w:rsid w:val="00935903"/>
    <w:rsid w:val="009364C1"/>
    <w:rsid w:val="00936787"/>
    <w:rsid w:val="009367FD"/>
    <w:rsid w:val="009400A8"/>
    <w:rsid w:val="00942917"/>
    <w:rsid w:val="009453A5"/>
    <w:rsid w:val="0094542B"/>
    <w:rsid w:val="0094577D"/>
    <w:rsid w:val="00945A62"/>
    <w:rsid w:val="0094642B"/>
    <w:rsid w:val="00947578"/>
    <w:rsid w:val="00947A39"/>
    <w:rsid w:val="00950574"/>
    <w:rsid w:val="009517B6"/>
    <w:rsid w:val="009520E1"/>
    <w:rsid w:val="00952CBF"/>
    <w:rsid w:val="00952FEC"/>
    <w:rsid w:val="00955697"/>
    <w:rsid w:val="00957CFE"/>
    <w:rsid w:val="00964032"/>
    <w:rsid w:val="0096497A"/>
    <w:rsid w:val="009662B5"/>
    <w:rsid w:val="009677FB"/>
    <w:rsid w:val="00967E20"/>
    <w:rsid w:val="0097050A"/>
    <w:rsid w:val="0097124F"/>
    <w:rsid w:val="009732A2"/>
    <w:rsid w:val="00973620"/>
    <w:rsid w:val="00973EF4"/>
    <w:rsid w:val="00973F57"/>
    <w:rsid w:val="0097551F"/>
    <w:rsid w:val="00976561"/>
    <w:rsid w:val="00976F19"/>
    <w:rsid w:val="00976F1E"/>
    <w:rsid w:val="00980C7B"/>
    <w:rsid w:val="00980D9D"/>
    <w:rsid w:val="009823C6"/>
    <w:rsid w:val="00982769"/>
    <w:rsid w:val="009832BB"/>
    <w:rsid w:val="00984BA1"/>
    <w:rsid w:val="00984CC0"/>
    <w:rsid w:val="00984E16"/>
    <w:rsid w:val="00986605"/>
    <w:rsid w:val="00986BB9"/>
    <w:rsid w:val="00986FBD"/>
    <w:rsid w:val="00994CA6"/>
    <w:rsid w:val="00997364"/>
    <w:rsid w:val="0099741C"/>
    <w:rsid w:val="009A000F"/>
    <w:rsid w:val="009A0049"/>
    <w:rsid w:val="009A0DA4"/>
    <w:rsid w:val="009A177B"/>
    <w:rsid w:val="009A26E3"/>
    <w:rsid w:val="009A328D"/>
    <w:rsid w:val="009A40E8"/>
    <w:rsid w:val="009A665B"/>
    <w:rsid w:val="009A6837"/>
    <w:rsid w:val="009B1C4D"/>
    <w:rsid w:val="009B3E87"/>
    <w:rsid w:val="009B4326"/>
    <w:rsid w:val="009B6893"/>
    <w:rsid w:val="009B6CB5"/>
    <w:rsid w:val="009C0F5D"/>
    <w:rsid w:val="009C2086"/>
    <w:rsid w:val="009C26BA"/>
    <w:rsid w:val="009C26CA"/>
    <w:rsid w:val="009C2D86"/>
    <w:rsid w:val="009C368F"/>
    <w:rsid w:val="009C3875"/>
    <w:rsid w:val="009C39CF"/>
    <w:rsid w:val="009C41AF"/>
    <w:rsid w:val="009C639F"/>
    <w:rsid w:val="009C7586"/>
    <w:rsid w:val="009C7B1F"/>
    <w:rsid w:val="009C7D46"/>
    <w:rsid w:val="009D0606"/>
    <w:rsid w:val="009D3A1E"/>
    <w:rsid w:val="009D4F8B"/>
    <w:rsid w:val="009D5948"/>
    <w:rsid w:val="009D63CA"/>
    <w:rsid w:val="009D7C07"/>
    <w:rsid w:val="009E0AFB"/>
    <w:rsid w:val="009E0B48"/>
    <w:rsid w:val="009E19A6"/>
    <w:rsid w:val="009E25FF"/>
    <w:rsid w:val="009E30B9"/>
    <w:rsid w:val="009E4BEF"/>
    <w:rsid w:val="009E76CC"/>
    <w:rsid w:val="009E770A"/>
    <w:rsid w:val="009F07C3"/>
    <w:rsid w:val="009F1821"/>
    <w:rsid w:val="009F43E8"/>
    <w:rsid w:val="009F7E57"/>
    <w:rsid w:val="009F7E92"/>
    <w:rsid w:val="00A005A4"/>
    <w:rsid w:val="00A01E67"/>
    <w:rsid w:val="00A02122"/>
    <w:rsid w:val="00A03085"/>
    <w:rsid w:val="00A0378F"/>
    <w:rsid w:val="00A039CF"/>
    <w:rsid w:val="00A052EA"/>
    <w:rsid w:val="00A05D3C"/>
    <w:rsid w:val="00A104AE"/>
    <w:rsid w:val="00A111E1"/>
    <w:rsid w:val="00A123F2"/>
    <w:rsid w:val="00A13D9A"/>
    <w:rsid w:val="00A1401D"/>
    <w:rsid w:val="00A1496F"/>
    <w:rsid w:val="00A1508E"/>
    <w:rsid w:val="00A15265"/>
    <w:rsid w:val="00A16952"/>
    <w:rsid w:val="00A16A91"/>
    <w:rsid w:val="00A171F4"/>
    <w:rsid w:val="00A17956"/>
    <w:rsid w:val="00A221E3"/>
    <w:rsid w:val="00A2369C"/>
    <w:rsid w:val="00A25CAE"/>
    <w:rsid w:val="00A27583"/>
    <w:rsid w:val="00A27BAF"/>
    <w:rsid w:val="00A27EB1"/>
    <w:rsid w:val="00A3177E"/>
    <w:rsid w:val="00A320B4"/>
    <w:rsid w:val="00A320FE"/>
    <w:rsid w:val="00A33428"/>
    <w:rsid w:val="00A339C9"/>
    <w:rsid w:val="00A33DAE"/>
    <w:rsid w:val="00A34885"/>
    <w:rsid w:val="00A36676"/>
    <w:rsid w:val="00A376E8"/>
    <w:rsid w:val="00A4057C"/>
    <w:rsid w:val="00A41245"/>
    <w:rsid w:val="00A42230"/>
    <w:rsid w:val="00A4479C"/>
    <w:rsid w:val="00A46FCA"/>
    <w:rsid w:val="00A50F52"/>
    <w:rsid w:val="00A51E7D"/>
    <w:rsid w:val="00A5232E"/>
    <w:rsid w:val="00A55237"/>
    <w:rsid w:val="00A56E3F"/>
    <w:rsid w:val="00A570E5"/>
    <w:rsid w:val="00A57525"/>
    <w:rsid w:val="00A617E0"/>
    <w:rsid w:val="00A6370A"/>
    <w:rsid w:val="00A64BA1"/>
    <w:rsid w:val="00A65368"/>
    <w:rsid w:val="00A6542A"/>
    <w:rsid w:val="00A660D0"/>
    <w:rsid w:val="00A66905"/>
    <w:rsid w:val="00A66E51"/>
    <w:rsid w:val="00A67FE4"/>
    <w:rsid w:val="00A718CF"/>
    <w:rsid w:val="00A73A59"/>
    <w:rsid w:val="00A74D2D"/>
    <w:rsid w:val="00A7754C"/>
    <w:rsid w:val="00A81F67"/>
    <w:rsid w:val="00A8342A"/>
    <w:rsid w:val="00A847DF"/>
    <w:rsid w:val="00A85085"/>
    <w:rsid w:val="00A85429"/>
    <w:rsid w:val="00A87957"/>
    <w:rsid w:val="00A909B6"/>
    <w:rsid w:val="00A92B10"/>
    <w:rsid w:val="00A942C7"/>
    <w:rsid w:val="00A95A6C"/>
    <w:rsid w:val="00A968F8"/>
    <w:rsid w:val="00A97BE9"/>
    <w:rsid w:val="00AA07C6"/>
    <w:rsid w:val="00AA32CD"/>
    <w:rsid w:val="00AA398F"/>
    <w:rsid w:val="00AA3CA9"/>
    <w:rsid w:val="00AA41E7"/>
    <w:rsid w:val="00AA5538"/>
    <w:rsid w:val="00AA58B7"/>
    <w:rsid w:val="00AA61E2"/>
    <w:rsid w:val="00AA6309"/>
    <w:rsid w:val="00AA747A"/>
    <w:rsid w:val="00AB16C0"/>
    <w:rsid w:val="00AB1901"/>
    <w:rsid w:val="00AB193E"/>
    <w:rsid w:val="00AB45E3"/>
    <w:rsid w:val="00AB4D8C"/>
    <w:rsid w:val="00AB6BF5"/>
    <w:rsid w:val="00AB6C4A"/>
    <w:rsid w:val="00AB6C9E"/>
    <w:rsid w:val="00AC00C1"/>
    <w:rsid w:val="00AC0418"/>
    <w:rsid w:val="00AC358B"/>
    <w:rsid w:val="00AC3AF2"/>
    <w:rsid w:val="00AC46E6"/>
    <w:rsid w:val="00AC470D"/>
    <w:rsid w:val="00AC579B"/>
    <w:rsid w:val="00AC57F0"/>
    <w:rsid w:val="00AC58C8"/>
    <w:rsid w:val="00AC6016"/>
    <w:rsid w:val="00AC68B9"/>
    <w:rsid w:val="00AD12B8"/>
    <w:rsid w:val="00AD1343"/>
    <w:rsid w:val="00AD16FB"/>
    <w:rsid w:val="00AD1870"/>
    <w:rsid w:val="00AD24FD"/>
    <w:rsid w:val="00AD2B64"/>
    <w:rsid w:val="00AD52A7"/>
    <w:rsid w:val="00AD6F5E"/>
    <w:rsid w:val="00AE371F"/>
    <w:rsid w:val="00AE3744"/>
    <w:rsid w:val="00AE5E83"/>
    <w:rsid w:val="00AE68FC"/>
    <w:rsid w:val="00AE6C0F"/>
    <w:rsid w:val="00AF1A5C"/>
    <w:rsid w:val="00AF27DF"/>
    <w:rsid w:val="00AF2CD0"/>
    <w:rsid w:val="00AF34DA"/>
    <w:rsid w:val="00AF3546"/>
    <w:rsid w:val="00AF7263"/>
    <w:rsid w:val="00B02C82"/>
    <w:rsid w:val="00B03260"/>
    <w:rsid w:val="00B032A7"/>
    <w:rsid w:val="00B03971"/>
    <w:rsid w:val="00B04676"/>
    <w:rsid w:val="00B06C4A"/>
    <w:rsid w:val="00B06D84"/>
    <w:rsid w:val="00B07915"/>
    <w:rsid w:val="00B07DEB"/>
    <w:rsid w:val="00B1009F"/>
    <w:rsid w:val="00B115FC"/>
    <w:rsid w:val="00B12ECD"/>
    <w:rsid w:val="00B136F1"/>
    <w:rsid w:val="00B14EC7"/>
    <w:rsid w:val="00B150B5"/>
    <w:rsid w:val="00B16C8E"/>
    <w:rsid w:val="00B17787"/>
    <w:rsid w:val="00B17DC8"/>
    <w:rsid w:val="00B21A97"/>
    <w:rsid w:val="00B225F1"/>
    <w:rsid w:val="00B23471"/>
    <w:rsid w:val="00B24698"/>
    <w:rsid w:val="00B2499C"/>
    <w:rsid w:val="00B24B29"/>
    <w:rsid w:val="00B25EC7"/>
    <w:rsid w:val="00B25FFE"/>
    <w:rsid w:val="00B27E33"/>
    <w:rsid w:val="00B30956"/>
    <w:rsid w:val="00B30E85"/>
    <w:rsid w:val="00B310EA"/>
    <w:rsid w:val="00B32827"/>
    <w:rsid w:val="00B32BB0"/>
    <w:rsid w:val="00B333D9"/>
    <w:rsid w:val="00B33C7C"/>
    <w:rsid w:val="00B34AB9"/>
    <w:rsid w:val="00B3543E"/>
    <w:rsid w:val="00B35A88"/>
    <w:rsid w:val="00B35D9E"/>
    <w:rsid w:val="00B361FE"/>
    <w:rsid w:val="00B400F1"/>
    <w:rsid w:val="00B4357B"/>
    <w:rsid w:val="00B44197"/>
    <w:rsid w:val="00B453DA"/>
    <w:rsid w:val="00B45C82"/>
    <w:rsid w:val="00B47120"/>
    <w:rsid w:val="00B52FFE"/>
    <w:rsid w:val="00B54A1F"/>
    <w:rsid w:val="00B54FF3"/>
    <w:rsid w:val="00B61516"/>
    <w:rsid w:val="00B6303A"/>
    <w:rsid w:val="00B6656C"/>
    <w:rsid w:val="00B667F6"/>
    <w:rsid w:val="00B729AF"/>
    <w:rsid w:val="00B735BA"/>
    <w:rsid w:val="00B73B10"/>
    <w:rsid w:val="00B74146"/>
    <w:rsid w:val="00B75671"/>
    <w:rsid w:val="00B76CFC"/>
    <w:rsid w:val="00B77C79"/>
    <w:rsid w:val="00B84583"/>
    <w:rsid w:val="00B85DF7"/>
    <w:rsid w:val="00B86248"/>
    <w:rsid w:val="00B87A5D"/>
    <w:rsid w:val="00B90726"/>
    <w:rsid w:val="00B90EEC"/>
    <w:rsid w:val="00B933EF"/>
    <w:rsid w:val="00B93C9B"/>
    <w:rsid w:val="00B9463D"/>
    <w:rsid w:val="00B9637A"/>
    <w:rsid w:val="00B96ABC"/>
    <w:rsid w:val="00B97BF1"/>
    <w:rsid w:val="00BA0FF1"/>
    <w:rsid w:val="00BA4BA4"/>
    <w:rsid w:val="00BA535D"/>
    <w:rsid w:val="00BA72C7"/>
    <w:rsid w:val="00BA7677"/>
    <w:rsid w:val="00BB02A9"/>
    <w:rsid w:val="00BB03E9"/>
    <w:rsid w:val="00BB136F"/>
    <w:rsid w:val="00BB2956"/>
    <w:rsid w:val="00BB338F"/>
    <w:rsid w:val="00BB37FB"/>
    <w:rsid w:val="00BB48BB"/>
    <w:rsid w:val="00BB5F6E"/>
    <w:rsid w:val="00BB6754"/>
    <w:rsid w:val="00BB6B66"/>
    <w:rsid w:val="00BB6BC5"/>
    <w:rsid w:val="00BB6C64"/>
    <w:rsid w:val="00BB6C91"/>
    <w:rsid w:val="00BB78F8"/>
    <w:rsid w:val="00BC0B7D"/>
    <w:rsid w:val="00BC2D86"/>
    <w:rsid w:val="00BC3774"/>
    <w:rsid w:val="00BC389C"/>
    <w:rsid w:val="00BC50A1"/>
    <w:rsid w:val="00BC5691"/>
    <w:rsid w:val="00BD0C8F"/>
    <w:rsid w:val="00BD1AD7"/>
    <w:rsid w:val="00BD1F25"/>
    <w:rsid w:val="00BD29B8"/>
    <w:rsid w:val="00BD3065"/>
    <w:rsid w:val="00BD400D"/>
    <w:rsid w:val="00BD42DF"/>
    <w:rsid w:val="00BD4A48"/>
    <w:rsid w:val="00BD4DEA"/>
    <w:rsid w:val="00BD51B3"/>
    <w:rsid w:val="00BD545F"/>
    <w:rsid w:val="00BD5920"/>
    <w:rsid w:val="00BD6581"/>
    <w:rsid w:val="00BD674B"/>
    <w:rsid w:val="00BD6A53"/>
    <w:rsid w:val="00BE29BE"/>
    <w:rsid w:val="00BE2E40"/>
    <w:rsid w:val="00BE4A1C"/>
    <w:rsid w:val="00BE4AC0"/>
    <w:rsid w:val="00BE68B9"/>
    <w:rsid w:val="00BE7BD6"/>
    <w:rsid w:val="00BF02B1"/>
    <w:rsid w:val="00BF2D16"/>
    <w:rsid w:val="00BF5381"/>
    <w:rsid w:val="00BF5642"/>
    <w:rsid w:val="00BF58AD"/>
    <w:rsid w:val="00BF5A01"/>
    <w:rsid w:val="00BF6DFB"/>
    <w:rsid w:val="00C00622"/>
    <w:rsid w:val="00C0560C"/>
    <w:rsid w:val="00C07007"/>
    <w:rsid w:val="00C075AD"/>
    <w:rsid w:val="00C07B19"/>
    <w:rsid w:val="00C10E43"/>
    <w:rsid w:val="00C10E99"/>
    <w:rsid w:val="00C11A9C"/>
    <w:rsid w:val="00C11D66"/>
    <w:rsid w:val="00C11F9F"/>
    <w:rsid w:val="00C14EDE"/>
    <w:rsid w:val="00C15A0A"/>
    <w:rsid w:val="00C1692D"/>
    <w:rsid w:val="00C16E48"/>
    <w:rsid w:val="00C21A9B"/>
    <w:rsid w:val="00C222DB"/>
    <w:rsid w:val="00C23D22"/>
    <w:rsid w:val="00C2526D"/>
    <w:rsid w:val="00C255A7"/>
    <w:rsid w:val="00C256A6"/>
    <w:rsid w:val="00C270B2"/>
    <w:rsid w:val="00C273BD"/>
    <w:rsid w:val="00C30892"/>
    <w:rsid w:val="00C30C20"/>
    <w:rsid w:val="00C3155E"/>
    <w:rsid w:val="00C32732"/>
    <w:rsid w:val="00C33AE9"/>
    <w:rsid w:val="00C33FC3"/>
    <w:rsid w:val="00C36857"/>
    <w:rsid w:val="00C375F3"/>
    <w:rsid w:val="00C376AC"/>
    <w:rsid w:val="00C37F5A"/>
    <w:rsid w:val="00C40777"/>
    <w:rsid w:val="00C40A19"/>
    <w:rsid w:val="00C444DD"/>
    <w:rsid w:val="00C445D9"/>
    <w:rsid w:val="00C44F69"/>
    <w:rsid w:val="00C45507"/>
    <w:rsid w:val="00C46BF4"/>
    <w:rsid w:val="00C479D8"/>
    <w:rsid w:val="00C50F46"/>
    <w:rsid w:val="00C517E5"/>
    <w:rsid w:val="00C51F14"/>
    <w:rsid w:val="00C53368"/>
    <w:rsid w:val="00C558BB"/>
    <w:rsid w:val="00C5595B"/>
    <w:rsid w:val="00C56588"/>
    <w:rsid w:val="00C565A5"/>
    <w:rsid w:val="00C569E7"/>
    <w:rsid w:val="00C56C14"/>
    <w:rsid w:val="00C5749F"/>
    <w:rsid w:val="00C57E7D"/>
    <w:rsid w:val="00C601E5"/>
    <w:rsid w:val="00C622E6"/>
    <w:rsid w:val="00C63355"/>
    <w:rsid w:val="00C6416B"/>
    <w:rsid w:val="00C65795"/>
    <w:rsid w:val="00C65EF3"/>
    <w:rsid w:val="00C67424"/>
    <w:rsid w:val="00C67C86"/>
    <w:rsid w:val="00C70470"/>
    <w:rsid w:val="00C7246D"/>
    <w:rsid w:val="00C74A0C"/>
    <w:rsid w:val="00C7695F"/>
    <w:rsid w:val="00C77AB2"/>
    <w:rsid w:val="00C81618"/>
    <w:rsid w:val="00C81BE7"/>
    <w:rsid w:val="00C8201A"/>
    <w:rsid w:val="00C82B81"/>
    <w:rsid w:val="00C875B0"/>
    <w:rsid w:val="00C87B19"/>
    <w:rsid w:val="00C96819"/>
    <w:rsid w:val="00CA0801"/>
    <w:rsid w:val="00CA0BCD"/>
    <w:rsid w:val="00CA27B7"/>
    <w:rsid w:val="00CA6934"/>
    <w:rsid w:val="00CA69FA"/>
    <w:rsid w:val="00CA74CF"/>
    <w:rsid w:val="00CB075A"/>
    <w:rsid w:val="00CB1EB5"/>
    <w:rsid w:val="00CB2400"/>
    <w:rsid w:val="00CB3142"/>
    <w:rsid w:val="00CB45AF"/>
    <w:rsid w:val="00CB5E36"/>
    <w:rsid w:val="00CB6B08"/>
    <w:rsid w:val="00CB74FA"/>
    <w:rsid w:val="00CC071A"/>
    <w:rsid w:val="00CC2F91"/>
    <w:rsid w:val="00CC36B3"/>
    <w:rsid w:val="00CC6833"/>
    <w:rsid w:val="00CD18C8"/>
    <w:rsid w:val="00CD1F0C"/>
    <w:rsid w:val="00CD21AD"/>
    <w:rsid w:val="00CD3CF6"/>
    <w:rsid w:val="00CD69ED"/>
    <w:rsid w:val="00CE074E"/>
    <w:rsid w:val="00CE260C"/>
    <w:rsid w:val="00CE309D"/>
    <w:rsid w:val="00CE44C9"/>
    <w:rsid w:val="00CE4E2D"/>
    <w:rsid w:val="00CE5899"/>
    <w:rsid w:val="00CE59AE"/>
    <w:rsid w:val="00CE74CD"/>
    <w:rsid w:val="00CF367C"/>
    <w:rsid w:val="00CF49A0"/>
    <w:rsid w:val="00CF5BA9"/>
    <w:rsid w:val="00CF677C"/>
    <w:rsid w:val="00CF7028"/>
    <w:rsid w:val="00CF72B2"/>
    <w:rsid w:val="00D005F6"/>
    <w:rsid w:val="00D021C9"/>
    <w:rsid w:val="00D05E36"/>
    <w:rsid w:val="00D06C78"/>
    <w:rsid w:val="00D07663"/>
    <w:rsid w:val="00D105E2"/>
    <w:rsid w:val="00D10E8D"/>
    <w:rsid w:val="00D116BB"/>
    <w:rsid w:val="00D13265"/>
    <w:rsid w:val="00D134B6"/>
    <w:rsid w:val="00D13BD3"/>
    <w:rsid w:val="00D15946"/>
    <w:rsid w:val="00D167C4"/>
    <w:rsid w:val="00D16D8F"/>
    <w:rsid w:val="00D2178C"/>
    <w:rsid w:val="00D21918"/>
    <w:rsid w:val="00D2193C"/>
    <w:rsid w:val="00D21D15"/>
    <w:rsid w:val="00D220AC"/>
    <w:rsid w:val="00D24DBB"/>
    <w:rsid w:val="00D2565A"/>
    <w:rsid w:val="00D2643E"/>
    <w:rsid w:val="00D268DA"/>
    <w:rsid w:val="00D315DE"/>
    <w:rsid w:val="00D31774"/>
    <w:rsid w:val="00D31ED5"/>
    <w:rsid w:val="00D3335F"/>
    <w:rsid w:val="00D33E48"/>
    <w:rsid w:val="00D33F5C"/>
    <w:rsid w:val="00D34748"/>
    <w:rsid w:val="00D3486D"/>
    <w:rsid w:val="00D34941"/>
    <w:rsid w:val="00D3587D"/>
    <w:rsid w:val="00D35F2A"/>
    <w:rsid w:val="00D36BD6"/>
    <w:rsid w:val="00D405BF"/>
    <w:rsid w:val="00D407CF"/>
    <w:rsid w:val="00D41B69"/>
    <w:rsid w:val="00D421B9"/>
    <w:rsid w:val="00D42F4D"/>
    <w:rsid w:val="00D436CB"/>
    <w:rsid w:val="00D438E4"/>
    <w:rsid w:val="00D442A3"/>
    <w:rsid w:val="00D457E4"/>
    <w:rsid w:val="00D46633"/>
    <w:rsid w:val="00D47770"/>
    <w:rsid w:val="00D47993"/>
    <w:rsid w:val="00D509AA"/>
    <w:rsid w:val="00D51F40"/>
    <w:rsid w:val="00D5276D"/>
    <w:rsid w:val="00D52895"/>
    <w:rsid w:val="00D54763"/>
    <w:rsid w:val="00D55126"/>
    <w:rsid w:val="00D55C83"/>
    <w:rsid w:val="00D55FB7"/>
    <w:rsid w:val="00D56572"/>
    <w:rsid w:val="00D600C9"/>
    <w:rsid w:val="00D603A3"/>
    <w:rsid w:val="00D60A17"/>
    <w:rsid w:val="00D60B42"/>
    <w:rsid w:val="00D6282F"/>
    <w:rsid w:val="00D6403D"/>
    <w:rsid w:val="00D6487B"/>
    <w:rsid w:val="00D64BEB"/>
    <w:rsid w:val="00D64F73"/>
    <w:rsid w:val="00D66402"/>
    <w:rsid w:val="00D66D98"/>
    <w:rsid w:val="00D66E8E"/>
    <w:rsid w:val="00D67002"/>
    <w:rsid w:val="00D700BA"/>
    <w:rsid w:val="00D72B94"/>
    <w:rsid w:val="00D74019"/>
    <w:rsid w:val="00D744F5"/>
    <w:rsid w:val="00D76C8F"/>
    <w:rsid w:val="00D77958"/>
    <w:rsid w:val="00D81C5D"/>
    <w:rsid w:val="00D81F80"/>
    <w:rsid w:val="00D824EB"/>
    <w:rsid w:val="00D83601"/>
    <w:rsid w:val="00D8552B"/>
    <w:rsid w:val="00D85900"/>
    <w:rsid w:val="00D85F9F"/>
    <w:rsid w:val="00D90AFD"/>
    <w:rsid w:val="00D91CD9"/>
    <w:rsid w:val="00D9271B"/>
    <w:rsid w:val="00D92982"/>
    <w:rsid w:val="00D92C28"/>
    <w:rsid w:val="00D93133"/>
    <w:rsid w:val="00D932D8"/>
    <w:rsid w:val="00D95FBD"/>
    <w:rsid w:val="00D979D8"/>
    <w:rsid w:val="00DA091B"/>
    <w:rsid w:val="00DA0B60"/>
    <w:rsid w:val="00DA0B7C"/>
    <w:rsid w:val="00DA57A5"/>
    <w:rsid w:val="00DA61F3"/>
    <w:rsid w:val="00DA66B9"/>
    <w:rsid w:val="00DA6DB4"/>
    <w:rsid w:val="00DA7C40"/>
    <w:rsid w:val="00DC22BB"/>
    <w:rsid w:val="00DC2468"/>
    <w:rsid w:val="00DC39CE"/>
    <w:rsid w:val="00DC438F"/>
    <w:rsid w:val="00DC4553"/>
    <w:rsid w:val="00DC6722"/>
    <w:rsid w:val="00DC6FD3"/>
    <w:rsid w:val="00DC752F"/>
    <w:rsid w:val="00DD3AFF"/>
    <w:rsid w:val="00DD3EE5"/>
    <w:rsid w:val="00DD466B"/>
    <w:rsid w:val="00DD5A6D"/>
    <w:rsid w:val="00DD5DE4"/>
    <w:rsid w:val="00DD6059"/>
    <w:rsid w:val="00DD75A4"/>
    <w:rsid w:val="00DD789B"/>
    <w:rsid w:val="00DE0022"/>
    <w:rsid w:val="00DE3481"/>
    <w:rsid w:val="00DE376F"/>
    <w:rsid w:val="00DE4D6B"/>
    <w:rsid w:val="00DE54B5"/>
    <w:rsid w:val="00DE5FE5"/>
    <w:rsid w:val="00DE63CD"/>
    <w:rsid w:val="00DE641D"/>
    <w:rsid w:val="00DE6464"/>
    <w:rsid w:val="00DE6768"/>
    <w:rsid w:val="00DE7D2F"/>
    <w:rsid w:val="00DF1C4C"/>
    <w:rsid w:val="00DF23EB"/>
    <w:rsid w:val="00DF3361"/>
    <w:rsid w:val="00DF4D1E"/>
    <w:rsid w:val="00DF7123"/>
    <w:rsid w:val="00E02A84"/>
    <w:rsid w:val="00E041AD"/>
    <w:rsid w:val="00E049DF"/>
    <w:rsid w:val="00E05C2F"/>
    <w:rsid w:val="00E11F5E"/>
    <w:rsid w:val="00E12A78"/>
    <w:rsid w:val="00E14024"/>
    <w:rsid w:val="00E1443A"/>
    <w:rsid w:val="00E20AD6"/>
    <w:rsid w:val="00E217F9"/>
    <w:rsid w:val="00E22E18"/>
    <w:rsid w:val="00E24DAB"/>
    <w:rsid w:val="00E24DE1"/>
    <w:rsid w:val="00E24E5E"/>
    <w:rsid w:val="00E25057"/>
    <w:rsid w:val="00E2A35E"/>
    <w:rsid w:val="00E30ABB"/>
    <w:rsid w:val="00E30C10"/>
    <w:rsid w:val="00E3306F"/>
    <w:rsid w:val="00E3325E"/>
    <w:rsid w:val="00E33333"/>
    <w:rsid w:val="00E34300"/>
    <w:rsid w:val="00E34880"/>
    <w:rsid w:val="00E34C9C"/>
    <w:rsid w:val="00E365B1"/>
    <w:rsid w:val="00E36C1A"/>
    <w:rsid w:val="00E37A65"/>
    <w:rsid w:val="00E4055B"/>
    <w:rsid w:val="00E417A3"/>
    <w:rsid w:val="00E4282D"/>
    <w:rsid w:val="00E42DC8"/>
    <w:rsid w:val="00E45311"/>
    <w:rsid w:val="00E46EFF"/>
    <w:rsid w:val="00E47477"/>
    <w:rsid w:val="00E52373"/>
    <w:rsid w:val="00E53C2C"/>
    <w:rsid w:val="00E55F0E"/>
    <w:rsid w:val="00E5674C"/>
    <w:rsid w:val="00E56FD7"/>
    <w:rsid w:val="00E57D73"/>
    <w:rsid w:val="00E621C6"/>
    <w:rsid w:val="00E64FB1"/>
    <w:rsid w:val="00E64FFC"/>
    <w:rsid w:val="00E6591D"/>
    <w:rsid w:val="00E6594D"/>
    <w:rsid w:val="00E6600D"/>
    <w:rsid w:val="00E66444"/>
    <w:rsid w:val="00E666A9"/>
    <w:rsid w:val="00E67BA0"/>
    <w:rsid w:val="00E7484B"/>
    <w:rsid w:val="00E74A43"/>
    <w:rsid w:val="00E7554C"/>
    <w:rsid w:val="00E77C03"/>
    <w:rsid w:val="00E8184D"/>
    <w:rsid w:val="00E84217"/>
    <w:rsid w:val="00E84668"/>
    <w:rsid w:val="00E850E3"/>
    <w:rsid w:val="00E8601C"/>
    <w:rsid w:val="00E91D7F"/>
    <w:rsid w:val="00E9261C"/>
    <w:rsid w:val="00E93DBD"/>
    <w:rsid w:val="00E94B63"/>
    <w:rsid w:val="00E94B82"/>
    <w:rsid w:val="00E964DB"/>
    <w:rsid w:val="00EA1EAA"/>
    <w:rsid w:val="00EA2791"/>
    <w:rsid w:val="00EA2B82"/>
    <w:rsid w:val="00EA3B59"/>
    <w:rsid w:val="00EA62F8"/>
    <w:rsid w:val="00EA6F85"/>
    <w:rsid w:val="00EA6FF2"/>
    <w:rsid w:val="00EA745B"/>
    <w:rsid w:val="00EA7562"/>
    <w:rsid w:val="00EB120C"/>
    <w:rsid w:val="00EB1850"/>
    <w:rsid w:val="00EB1CFD"/>
    <w:rsid w:val="00EB30FA"/>
    <w:rsid w:val="00EB3665"/>
    <w:rsid w:val="00EB3BE8"/>
    <w:rsid w:val="00EB4A2F"/>
    <w:rsid w:val="00EB4DF8"/>
    <w:rsid w:val="00EB5DC7"/>
    <w:rsid w:val="00EB662A"/>
    <w:rsid w:val="00EC0217"/>
    <w:rsid w:val="00EC1A2D"/>
    <w:rsid w:val="00EC2DA1"/>
    <w:rsid w:val="00EC6410"/>
    <w:rsid w:val="00EC653A"/>
    <w:rsid w:val="00EC70F9"/>
    <w:rsid w:val="00ED060E"/>
    <w:rsid w:val="00ED20EB"/>
    <w:rsid w:val="00ED23AA"/>
    <w:rsid w:val="00ED2A60"/>
    <w:rsid w:val="00ED3537"/>
    <w:rsid w:val="00ED470B"/>
    <w:rsid w:val="00ED640E"/>
    <w:rsid w:val="00ED6A5A"/>
    <w:rsid w:val="00ED6F3E"/>
    <w:rsid w:val="00ED7126"/>
    <w:rsid w:val="00ED7185"/>
    <w:rsid w:val="00EE12B7"/>
    <w:rsid w:val="00EE18C1"/>
    <w:rsid w:val="00EE406E"/>
    <w:rsid w:val="00EE529A"/>
    <w:rsid w:val="00EE6388"/>
    <w:rsid w:val="00EE7A7B"/>
    <w:rsid w:val="00EF1BF4"/>
    <w:rsid w:val="00EF1F7C"/>
    <w:rsid w:val="00EF2FD7"/>
    <w:rsid w:val="00EF33D2"/>
    <w:rsid w:val="00EF48C7"/>
    <w:rsid w:val="00EF54B1"/>
    <w:rsid w:val="00EF54F1"/>
    <w:rsid w:val="00EF5610"/>
    <w:rsid w:val="00F004FB"/>
    <w:rsid w:val="00F00D3C"/>
    <w:rsid w:val="00F0339F"/>
    <w:rsid w:val="00F07350"/>
    <w:rsid w:val="00F07BAD"/>
    <w:rsid w:val="00F10FE4"/>
    <w:rsid w:val="00F1114E"/>
    <w:rsid w:val="00F12845"/>
    <w:rsid w:val="00F12D24"/>
    <w:rsid w:val="00F12EE8"/>
    <w:rsid w:val="00F157EA"/>
    <w:rsid w:val="00F160A9"/>
    <w:rsid w:val="00F16636"/>
    <w:rsid w:val="00F170A4"/>
    <w:rsid w:val="00F2133B"/>
    <w:rsid w:val="00F218AD"/>
    <w:rsid w:val="00F22600"/>
    <w:rsid w:val="00F22F72"/>
    <w:rsid w:val="00F23BD9"/>
    <w:rsid w:val="00F242E8"/>
    <w:rsid w:val="00F24B7C"/>
    <w:rsid w:val="00F24CCA"/>
    <w:rsid w:val="00F24DB7"/>
    <w:rsid w:val="00F26C53"/>
    <w:rsid w:val="00F26FA9"/>
    <w:rsid w:val="00F2701F"/>
    <w:rsid w:val="00F27D23"/>
    <w:rsid w:val="00F27D7F"/>
    <w:rsid w:val="00F30B55"/>
    <w:rsid w:val="00F31E08"/>
    <w:rsid w:val="00F345CB"/>
    <w:rsid w:val="00F351BD"/>
    <w:rsid w:val="00F42370"/>
    <w:rsid w:val="00F433C8"/>
    <w:rsid w:val="00F44FC5"/>
    <w:rsid w:val="00F456F9"/>
    <w:rsid w:val="00F460B5"/>
    <w:rsid w:val="00F50AD2"/>
    <w:rsid w:val="00F539DD"/>
    <w:rsid w:val="00F54068"/>
    <w:rsid w:val="00F54A36"/>
    <w:rsid w:val="00F55010"/>
    <w:rsid w:val="00F55140"/>
    <w:rsid w:val="00F559B3"/>
    <w:rsid w:val="00F56045"/>
    <w:rsid w:val="00F56875"/>
    <w:rsid w:val="00F56D0B"/>
    <w:rsid w:val="00F56E77"/>
    <w:rsid w:val="00F573FE"/>
    <w:rsid w:val="00F577FE"/>
    <w:rsid w:val="00F57B46"/>
    <w:rsid w:val="00F602C6"/>
    <w:rsid w:val="00F60D22"/>
    <w:rsid w:val="00F62AD2"/>
    <w:rsid w:val="00F6469E"/>
    <w:rsid w:val="00F654A7"/>
    <w:rsid w:val="00F65700"/>
    <w:rsid w:val="00F657B7"/>
    <w:rsid w:val="00F658F0"/>
    <w:rsid w:val="00F66D5B"/>
    <w:rsid w:val="00F67D24"/>
    <w:rsid w:val="00F70A09"/>
    <w:rsid w:val="00F7410F"/>
    <w:rsid w:val="00F74812"/>
    <w:rsid w:val="00F74A65"/>
    <w:rsid w:val="00F75C9E"/>
    <w:rsid w:val="00F761B0"/>
    <w:rsid w:val="00F76541"/>
    <w:rsid w:val="00F766D6"/>
    <w:rsid w:val="00F76E84"/>
    <w:rsid w:val="00F77BD6"/>
    <w:rsid w:val="00F77CA3"/>
    <w:rsid w:val="00F81338"/>
    <w:rsid w:val="00F81824"/>
    <w:rsid w:val="00F81B35"/>
    <w:rsid w:val="00F8237C"/>
    <w:rsid w:val="00F82748"/>
    <w:rsid w:val="00F83B23"/>
    <w:rsid w:val="00F84272"/>
    <w:rsid w:val="00F84B94"/>
    <w:rsid w:val="00F852B9"/>
    <w:rsid w:val="00F85829"/>
    <w:rsid w:val="00F85C29"/>
    <w:rsid w:val="00F85CC1"/>
    <w:rsid w:val="00F861C2"/>
    <w:rsid w:val="00F863BD"/>
    <w:rsid w:val="00F8684B"/>
    <w:rsid w:val="00F87955"/>
    <w:rsid w:val="00F91370"/>
    <w:rsid w:val="00F92C60"/>
    <w:rsid w:val="00F94186"/>
    <w:rsid w:val="00F94199"/>
    <w:rsid w:val="00F9484E"/>
    <w:rsid w:val="00F955D5"/>
    <w:rsid w:val="00FA0A7D"/>
    <w:rsid w:val="00FA16BB"/>
    <w:rsid w:val="00FA178E"/>
    <w:rsid w:val="00FA20A3"/>
    <w:rsid w:val="00FA2374"/>
    <w:rsid w:val="00FA2E2A"/>
    <w:rsid w:val="00FA3E72"/>
    <w:rsid w:val="00FA41AD"/>
    <w:rsid w:val="00FB4185"/>
    <w:rsid w:val="00FB61B5"/>
    <w:rsid w:val="00FB6CC2"/>
    <w:rsid w:val="00FC0C69"/>
    <w:rsid w:val="00FC1B8C"/>
    <w:rsid w:val="00FC21C3"/>
    <w:rsid w:val="00FC57A0"/>
    <w:rsid w:val="00FC5DA9"/>
    <w:rsid w:val="00FC6993"/>
    <w:rsid w:val="00FC6BFD"/>
    <w:rsid w:val="00FC79C9"/>
    <w:rsid w:val="00FC7A19"/>
    <w:rsid w:val="00FD3C1D"/>
    <w:rsid w:val="00FD44D1"/>
    <w:rsid w:val="00FD617A"/>
    <w:rsid w:val="00FD61DB"/>
    <w:rsid w:val="00FD7500"/>
    <w:rsid w:val="00FD7D28"/>
    <w:rsid w:val="00FE067D"/>
    <w:rsid w:val="00FE32AA"/>
    <w:rsid w:val="00FE5CB9"/>
    <w:rsid w:val="00FE7CC6"/>
    <w:rsid w:val="00FF1FA6"/>
    <w:rsid w:val="00FF23A6"/>
    <w:rsid w:val="00FF33F3"/>
    <w:rsid w:val="00FF3428"/>
    <w:rsid w:val="00FF480F"/>
    <w:rsid w:val="00FF68AA"/>
    <w:rsid w:val="00FF6D9E"/>
    <w:rsid w:val="00FF6ED5"/>
    <w:rsid w:val="0119D845"/>
    <w:rsid w:val="01251D67"/>
    <w:rsid w:val="012F9508"/>
    <w:rsid w:val="015EA37E"/>
    <w:rsid w:val="01966FD4"/>
    <w:rsid w:val="01CC368C"/>
    <w:rsid w:val="01F1C8E3"/>
    <w:rsid w:val="022228F7"/>
    <w:rsid w:val="0241161E"/>
    <w:rsid w:val="02880A2E"/>
    <w:rsid w:val="02B09187"/>
    <w:rsid w:val="02CD6BDC"/>
    <w:rsid w:val="02DE4A6C"/>
    <w:rsid w:val="030BBAAB"/>
    <w:rsid w:val="03157ACD"/>
    <w:rsid w:val="032BBC5F"/>
    <w:rsid w:val="03359ADB"/>
    <w:rsid w:val="045B2C0C"/>
    <w:rsid w:val="04CF00D2"/>
    <w:rsid w:val="04D57279"/>
    <w:rsid w:val="0502E46F"/>
    <w:rsid w:val="05336990"/>
    <w:rsid w:val="054C5DC6"/>
    <w:rsid w:val="057676C7"/>
    <w:rsid w:val="0578C265"/>
    <w:rsid w:val="05C6AE50"/>
    <w:rsid w:val="05D3470D"/>
    <w:rsid w:val="0642E052"/>
    <w:rsid w:val="064BC4D5"/>
    <w:rsid w:val="064C6FEA"/>
    <w:rsid w:val="065F91A0"/>
    <w:rsid w:val="0678386B"/>
    <w:rsid w:val="0680F65F"/>
    <w:rsid w:val="068B1590"/>
    <w:rsid w:val="06BD1D36"/>
    <w:rsid w:val="06E52B90"/>
    <w:rsid w:val="06EA6BB4"/>
    <w:rsid w:val="06F68FF3"/>
    <w:rsid w:val="07302AAA"/>
    <w:rsid w:val="0749E401"/>
    <w:rsid w:val="07553B36"/>
    <w:rsid w:val="07860FD6"/>
    <w:rsid w:val="07C7F8DA"/>
    <w:rsid w:val="07CA62C1"/>
    <w:rsid w:val="080C7401"/>
    <w:rsid w:val="085932C1"/>
    <w:rsid w:val="08971727"/>
    <w:rsid w:val="0913BEE6"/>
    <w:rsid w:val="099322F8"/>
    <w:rsid w:val="09D71DE7"/>
    <w:rsid w:val="09F6DFC7"/>
    <w:rsid w:val="0A0118D1"/>
    <w:rsid w:val="0A96C7DD"/>
    <w:rsid w:val="0AAF920C"/>
    <w:rsid w:val="0AEE4AB8"/>
    <w:rsid w:val="0B1791C8"/>
    <w:rsid w:val="0B5953C1"/>
    <w:rsid w:val="0B801433"/>
    <w:rsid w:val="0BFEC0F1"/>
    <w:rsid w:val="0C293253"/>
    <w:rsid w:val="0C482827"/>
    <w:rsid w:val="0C9996AF"/>
    <w:rsid w:val="0CB10913"/>
    <w:rsid w:val="0CCA6F59"/>
    <w:rsid w:val="0CED5B4C"/>
    <w:rsid w:val="0D3EF8B5"/>
    <w:rsid w:val="0D5FD83D"/>
    <w:rsid w:val="0E071834"/>
    <w:rsid w:val="0E3505DF"/>
    <w:rsid w:val="0E5E73E8"/>
    <w:rsid w:val="0E7603BA"/>
    <w:rsid w:val="0E811594"/>
    <w:rsid w:val="0E89B115"/>
    <w:rsid w:val="0E98B062"/>
    <w:rsid w:val="0E9D59C0"/>
    <w:rsid w:val="0E9E9C53"/>
    <w:rsid w:val="0EB27CE7"/>
    <w:rsid w:val="0EDA4C4E"/>
    <w:rsid w:val="0F7193E9"/>
    <w:rsid w:val="0FEC4265"/>
    <w:rsid w:val="1003EC4E"/>
    <w:rsid w:val="1033F49B"/>
    <w:rsid w:val="1080225C"/>
    <w:rsid w:val="1087EC5A"/>
    <w:rsid w:val="10A5F969"/>
    <w:rsid w:val="10C1D581"/>
    <w:rsid w:val="10C82EC5"/>
    <w:rsid w:val="10CF3558"/>
    <w:rsid w:val="10F7E6AE"/>
    <w:rsid w:val="10F92F71"/>
    <w:rsid w:val="11005970"/>
    <w:rsid w:val="112EB3DD"/>
    <w:rsid w:val="1133F1F7"/>
    <w:rsid w:val="114CADAE"/>
    <w:rsid w:val="11560B03"/>
    <w:rsid w:val="11CEB9EC"/>
    <w:rsid w:val="11E728C7"/>
    <w:rsid w:val="1298EFA7"/>
    <w:rsid w:val="12FF6308"/>
    <w:rsid w:val="130D0A7B"/>
    <w:rsid w:val="135022FD"/>
    <w:rsid w:val="135AECCC"/>
    <w:rsid w:val="13AF81C6"/>
    <w:rsid w:val="13F4C78B"/>
    <w:rsid w:val="141F8834"/>
    <w:rsid w:val="143043CB"/>
    <w:rsid w:val="143F86F6"/>
    <w:rsid w:val="1486EA50"/>
    <w:rsid w:val="1497F64A"/>
    <w:rsid w:val="14CBA2DA"/>
    <w:rsid w:val="1551627A"/>
    <w:rsid w:val="15677633"/>
    <w:rsid w:val="15708799"/>
    <w:rsid w:val="15CB6B78"/>
    <w:rsid w:val="16010D24"/>
    <w:rsid w:val="16445135"/>
    <w:rsid w:val="1664B155"/>
    <w:rsid w:val="166A800D"/>
    <w:rsid w:val="166EA722"/>
    <w:rsid w:val="16D9750B"/>
    <w:rsid w:val="16FCAC9E"/>
    <w:rsid w:val="172BA761"/>
    <w:rsid w:val="174491C7"/>
    <w:rsid w:val="174BA067"/>
    <w:rsid w:val="175A0D53"/>
    <w:rsid w:val="17660997"/>
    <w:rsid w:val="179138DB"/>
    <w:rsid w:val="179AA15F"/>
    <w:rsid w:val="183482CB"/>
    <w:rsid w:val="18597CAD"/>
    <w:rsid w:val="18A7845A"/>
    <w:rsid w:val="18CE9221"/>
    <w:rsid w:val="18CF2DC5"/>
    <w:rsid w:val="18E187FF"/>
    <w:rsid w:val="18F80E49"/>
    <w:rsid w:val="1901DDBC"/>
    <w:rsid w:val="19306686"/>
    <w:rsid w:val="1949785E"/>
    <w:rsid w:val="195C530B"/>
    <w:rsid w:val="196ABE5E"/>
    <w:rsid w:val="1973C243"/>
    <w:rsid w:val="19CD1F28"/>
    <w:rsid w:val="19EEF7BD"/>
    <w:rsid w:val="1A257A71"/>
    <w:rsid w:val="1A4FCA89"/>
    <w:rsid w:val="1A8CF4B6"/>
    <w:rsid w:val="1AC2EF3F"/>
    <w:rsid w:val="1ADAC43D"/>
    <w:rsid w:val="1AE590C6"/>
    <w:rsid w:val="1AFCA1A8"/>
    <w:rsid w:val="1B226F39"/>
    <w:rsid w:val="1B67C1E4"/>
    <w:rsid w:val="1B6F1864"/>
    <w:rsid w:val="1B7AD196"/>
    <w:rsid w:val="1B86471A"/>
    <w:rsid w:val="1BD8B6C5"/>
    <w:rsid w:val="1C347B4F"/>
    <w:rsid w:val="1C46C963"/>
    <w:rsid w:val="1C481C85"/>
    <w:rsid w:val="1C4B5C94"/>
    <w:rsid w:val="1C4C7151"/>
    <w:rsid w:val="1C6998A5"/>
    <w:rsid w:val="1C7A2015"/>
    <w:rsid w:val="1C993AAB"/>
    <w:rsid w:val="1C9D5518"/>
    <w:rsid w:val="1CCC62D7"/>
    <w:rsid w:val="1CD07099"/>
    <w:rsid w:val="1CF9CAE1"/>
    <w:rsid w:val="1D507618"/>
    <w:rsid w:val="1D7B1332"/>
    <w:rsid w:val="1D9A7233"/>
    <w:rsid w:val="1DAE81C0"/>
    <w:rsid w:val="1DB0179E"/>
    <w:rsid w:val="1DC930EC"/>
    <w:rsid w:val="1DDCCDEC"/>
    <w:rsid w:val="1DFFCF53"/>
    <w:rsid w:val="1E0DB6E2"/>
    <w:rsid w:val="1E6FE865"/>
    <w:rsid w:val="1E7CF776"/>
    <w:rsid w:val="1E7F9310"/>
    <w:rsid w:val="1EA61213"/>
    <w:rsid w:val="1EBFAF19"/>
    <w:rsid w:val="1ECFCD8D"/>
    <w:rsid w:val="1EF12966"/>
    <w:rsid w:val="1EF538FC"/>
    <w:rsid w:val="1F4610D5"/>
    <w:rsid w:val="1F6978AD"/>
    <w:rsid w:val="1F7AF028"/>
    <w:rsid w:val="1F86D662"/>
    <w:rsid w:val="1F901FFA"/>
    <w:rsid w:val="1FD91946"/>
    <w:rsid w:val="1FDDE77B"/>
    <w:rsid w:val="1FF0346C"/>
    <w:rsid w:val="1FFBF005"/>
    <w:rsid w:val="20185BB9"/>
    <w:rsid w:val="2022D13E"/>
    <w:rsid w:val="20420955"/>
    <w:rsid w:val="208080FA"/>
    <w:rsid w:val="20B395E9"/>
    <w:rsid w:val="20C0F71E"/>
    <w:rsid w:val="20D7666C"/>
    <w:rsid w:val="20F674F7"/>
    <w:rsid w:val="20F7617E"/>
    <w:rsid w:val="2133E90A"/>
    <w:rsid w:val="2143F932"/>
    <w:rsid w:val="21469AEF"/>
    <w:rsid w:val="21A305BA"/>
    <w:rsid w:val="21A762A5"/>
    <w:rsid w:val="21D3AE3B"/>
    <w:rsid w:val="21E049A9"/>
    <w:rsid w:val="222575B4"/>
    <w:rsid w:val="22268655"/>
    <w:rsid w:val="229C28E6"/>
    <w:rsid w:val="22A07EE4"/>
    <w:rsid w:val="22A9C7D2"/>
    <w:rsid w:val="22DD9FD6"/>
    <w:rsid w:val="23984D80"/>
    <w:rsid w:val="23CB7754"/>
    <w:rsid w:val="23D90DC4"/>
    <w:rsid w:val="23F4C640"/>
    <w:rsid w:val="240772D9"/>
    <w:rsid w:val="24346D91"/>
    <w:rsid w:val="245193B0"/>
    <w:rsid w:val="248737E7"/>
    <w:rsid w:val="24F60193"/>
    <w:rsid w:val="250A4308"/>
    <w:rsid w:val="251DDEE3"/>
    <w:rsid w:val="25818BD6"/>
    <w:rsid w:val="25955C59"/>
    <w:rsid w:val="260240BD"/>
    <w:rsid w:val="2634F446"/>
    <w:rsid w:val="26375D98"/>
    <w:rsid w:val="26438761"/>
    <w:rsid w:val="266EB948"/>
    <w:rsid w:val="2703F795"/>
    <w:rsid w:val="270900DC"/>
    <w:rsid w:val="27173537"/>
    <w:rsid w:val="27646FE8"/>
    <w:rsid w:val="278A4B43"/>
    <w:rsid w:val="27994129"/>
    <w:rsid w:val="27BADEFB"/>
    <w:rsid w:val="27F7D5FB"/>
    <w:rsid w:val="285FB260"/>
    <w:rsid w:val="28A060B4"/>
    <w:rsid w:val="28FECF30"/>
    <w:rsid w:val="29534B57"/>
    <w:rsid w:val="2979DCFC"/>
    <w:rsid w:val="29BEA37A"/>
    <w:rsid w:val="29EE1117"/>
    <w:rsid w:val="29FCB400"/>
    <w:rsid w:val="2A54449B"/>
    <w:rsid w:val="2A960364"/>
    <w:rsid w:val="2AA91883"/>
    <w:rsid w:val="2B1D10EB"/>
    <w:rsid w:val="2B5D365E"/>
    <w:rsid w:val="2B624A46"/>
    <w:rsid w:val="2B68B5A2"/>
    <w:rsid w:val="2B994C81"/>
    <w:rsid w:val="2BD5CDED"/>
    <w:rsid w:val="2BE13F6B"/>
    <w:rsid w:val="2BF51803"/>
    <w:rsid w:val="2BFD7E2D"/>
    <w:rsid w:val="2C1936BE"/>
    <w:rsid w:val="2CC2481C"/>
    <w:rsid w:val="2CCDCADF"/>
    <w:rsid w:val="2CCE0308"/>
    <w:rsid w:val="2CD3ACB5"/>
    <w:rsid w:val="2CE60DD2"/>
    <w:rsid w:val="2D33D294"/>
    <w:rsid w:val="2D3C428F"/>
    <w:rsid w:val="2D5E2539"/>
    <w:rsid w:val="2D71F762"/>
    <w:rsid w:val="2DAC607F"/>
    <w:rsid w:val="2DC4D255"/>
    <w:rsid w:val="2DD094B4"/>
    <w:rsid w:val="2E0F8266"/>
    <w:rsid w:val="2E424F6C"/>
    <w:rsid w:val="2E42B0C8"/>
    <w:rsid w:val="2E4F8C63"/>
    <w:rsid w:val="2E69B423"/>
    <w:rsid w:val="2EB7EA31"/>
    <w:rsid w:val="2EB8F2B1"/>
    <w:rsid w:val="2EFE1275"/>
    <w:rsid w:val="2F6D311B"/>
    <w:rsid w:val="2FAE28CC"/>
    <w:rsid w:val="2FCECBC8"/>
    <w:rsid w:val="2FCED830"/>
    <w:rsid w:val="2FDEB05D"/>
    <w:rsid w:val="2FDFC362"/>
    <w:rsid w:val="302BA682"/>
    <w:rsid w:val="303FFF0F"/>
    <w:rsid w:val="30D2FB0B"/>
    <w:rsid w:val="312B1C69"/>
    <w:rsid w:val="315DD83A"/>
    <w:rsid w:val="318647CC"/>
    <w:rsid w:val="3188BCD4"/>
    <w:rsid w:val="31FBF71C"/>
    <w:rsid w:val="3238BDD0"/>
    <w:rsid w:val="32642449"/>
    <w:rsid w:val="3265583B"/>
    <w:rsid w:val="326ADEEB"/>
    <w:rsid w:val="32884364"/>
    <w:rsid w:val="32917E3A"/>
    <w:rsid w:val="32A6E130"/>
    <w:rsid w:val="32B2EA9D"/>
    <w:rsid w:val="331E12D6"/>
    <w:rsid w:val="3363CF2A"/>
    <w:rsid w:val="33EA67F7"/>
    <w:rsid w:val="3425132E"/>
    <w:rsid w:val="344AE8CB"/>
    <w:rsid w:val="34691DDD"/>
    <w:rsid w:val="3470CC18"/>
    <w:rsid w:val="34B31BE2"/>
    <w:rsid w:val="34B9BCB5"/>
    <w:rsid w:val="34C1B38E"/>
    <w:rsid w:val="34CD9215"/>
    <w:rsid w:val="34DE94E2"/>
    <w:rsid w:val="34E145D0"/>
    <w:rsid w:val="34F8D7BA"/>
    <w:rsid w:val="34FF4C10"/>
    <w:rsid w:val="35474D99"/>
    <w:rsid w:val="35504DDA"/>
    <w:rsid w:val="3573753C"/>
    <w:rsid w:val="35A675CF"/>
    <w:rsid w:val="35DAF697"/>
    <w:rsid w:val="35E35E32"/>
    <w:rsid w:val="35FA5F9C"/>
    <w:rsid w:val="36147D73"/>
    <w:rsid w:val="362EAA38"/>
    <w:rsid w:val="366DE55E"/>
    <w:rsid w:val="3670F5BE"/>
    <w:rsid w:val="36A02947"/>
    <w:rsid w:val="36A79503"/>
    <w:rsid w:val="36FEC5E6"/>
    <w:rsid w:val="3714E853"/>
    <w:rsid w:val="37422C61"/>
    <w:rsid w:val="37D2ABF5"/>
    <w:rsid w:val="3841E501"/>
    <w:rsid w:val="3884B030"/>
    <w:rsid w:val="38853B11"/>
    <w:rsid w:val="3892A608"/>
    <w:rsid w:val="38B1EFC6"/>
    <w:rsid w:val="38CFA47A"/>
    <w:rsid w:val="38E0199D"/>
    <w:rsid w:val="391F63CD"/>
    <w:rsid w:val="3944C493"/>
    <w:rsid w:val="39A9F72C"/>
    <w:rsid w:val="39D11A74"/>
    <w:rsid w:val="3A4ED053"/>
    <w:rsid w:val="3A529312"/>
    <w:rsid w:val="3A7E77E4"/>
    <w:rsid w:val="3AD5DD2D"/>
    <w:rsid w:val="3B0405C1"/>
    <w:rsid w:val="3B08A4E5"/>
    <w:rsid w:val="3B0C1050"/>
    <w:rsid w:val="3B190C9E"/>
    <w:rsid w:val="3B2B8733"/>
    <w:rsid w:val="3B392C81"/>
    <w:rsid w:val="3B560EA0"/>
    <w:rsid w:val="3B80C227"/>
    <w:rsid w:val="3BA353D1"/>
    <w:rsid w:val="3BB99BE9"/>
    <w:rsid w:val="3BEE3F46"/>
    <w:rsid w:val="3C4D4889"/>
    <w:rsid w:val="3C533768"/>
    <w:rsid w:val="3C97F781"/>
    <w:rsid w:val="3CC1B8A6"/>
    <w:rsid w:val="3CC4D036"/>
    <w:rsid w:val="3CE22F28"/>
    <w:rsid w:val="3D2748AA"/>
    <w:rsid w:val="3D2B749C"/>
    <w:rsid w:val="3DAA8DAD"/>
    <w:rsid w:val="3DF83C34"/>
    <w:rsid w:val="3E31136A"/>
    <w:rsid w:val="3E552420"/>
    <w:rsid w:val="3E92D8DE"/>
    <w:rsid w:val="3EDFCE58"/>
    <w:rsid w:val="3F00C33E"/>
    <w:rsid w:val="3F072246"/>
    <w:rsid w:val="3F33A869"/>
    <w:rsid w:val="3F47AC79"/>
    <w:rsid w:val="3F87D22D"/>
    <w:rsid w:val="3FB18C99"/>
    <w:rsid w:val="3FB59DFA"/>
    <w:rsid w:val="3FD31A29"/>
    <w:rsid w:val="404453AE"/>
    <w:rsid w:val="4049CA2F"/>
    <w:rsid w:val="408F8F0A"/>
    <w:rsid w:val="40CEF472"/>
    <w:rsid w:val="40DB964D"/>
    <w:rsid w:val="410BDD2A"/>
    <w:rsid w:val="4119C4B5"/>
    <w:rsid w:val="4137AAEA"/>
    <w:rsid w:val="414E0FD3"/>
    <w:rsid w:val="41784E78"/>
    <w:rsid w:val="4183971E"/>
    <w:rsid w:val="418DFC63"/>
    <w:rsid w:val="420953C3"/>
    <w:rsid w:val="4240BE2E"/>
    <w:rsid w:val="4243A991"/>
    <w:rsid w:val="4253E2FD"/>
    <w:rsid w:val="429E865A"/>
    <w:rsid w:val="42BC2599"/>
    <w:rsid w:val="42D1C91B"/>
    <w:rsid w:val="432B4AE1"/>
    <w:rsid w:val="432EE510"/>
    <w:rsid w:val="43370135"/>
    <w:rsid w:val="43458427"/>
    <w:rsid w:val="43459CB3"/>
    <w:rsid w:val="4397FF0D"/>
    <w:rsid w:val="43A60F18"/>
    <w:rsid w:val="43BBDA23"/>
    <w:rsid w:val="43D0E865"/>
    <w:rsid w:val="43DE53C1"/>
    <w:rsid w:val="44029526"/>
    <w:rsid w:val="449F79A6"/>
    <w:rsid w:val="44CA5A75"/>
    <w:rsid w:val="44F9852D"/>
    <w:rsid w:val="45367505"/>
    <w:rsid w:val="453CA219"/>
    <w:rsid w:val="45534405"/>
    <w:rsid w:val="455AA2F2"/>
    <w:rsid w:val="458A417E"/>
    <w:rsid w:val="459C6B7C"/>
    <w:rsid w:val="45A78934"/>
    <w:rsid w:val="45C8FC2B"/>
    <w:rsid w:val="46124BC5"/>
    <w:rsid w:val="463A8689"/>
    <w:rsid w:val="467F58AE"/>
    <w:rsid w:val="468484E1"/>
    <w:rsid w:val="46A4E700"/>
    <w:rsid w:val="46C8035E"/>
    <w:rsid w:val="46C94690"/>
    <w:rsid w:val="471FD79D"/>
    <w:rsid w:val="472AFAAE"/>
    <w:rsid w:val="4775748A"/>
    <w:rsid w:val="47AB247B"/>
    <w:rsid w:val="4830B3BC"/>
    <w:rsid w:val="483577AA"/>
    <w:rsid w:val="4846F36D"/>
    <w:rsid w:val="485B5D2C"/>
    <w:rsid w:val="485E131A"/>
    <w:rsid w:val="48752025"/>
    <w:rsid w:val="488440F5"/>
    <w:rsid w:val="48A09163"/>
    <w:rsid w:val="48AE9B91"/>
    <w:rsid w:val="48BC9B32"/>
    <w:rsid w:val="48D39A9C"/>
    <w:rsid w:val="48D3FB30"/>
    <w:rsid w:val="494EDD7D"/>
    <w:rsid w:val="498B9AD2"/>
    <w:rsid w:val="49A2F107"/>
    <w:rsid w:val="49BD3877"/>
    <w:rsid w:val="49E2EB2A"/>
    <w:rsid w:val="49E672D8"/>
    <w:rsid w:val="4A0BBF24"/>
    <w:rsid w:val="4A0D87B8"/>
    <w:rsid w:val="4A9AC970"/>
    <w:rsid w:val="4AE9F31E"/>
    <w:rsid w:val="4AFA0516"/>
    <w:rsid w:val="4B292DC7"/>
    <w:rsid w:val="4B40B29C"/>
    <w:rsid w:val="4B575176"/>
    <w:rsid w:val="4B906BA6"/>
    <w:rsid w:val="4BAA88E2"/>
    <w:rsid w:val="4C79C156"/>
    <w:rsid w:val="4C7D55D2"/>
    <w:rsid w:val="4CB4ABE8"/>
    <w:rsid w:val="4CBD84F6"/>
    <w:rsid w:val="4CC22894"/>
    <w:rsid w:val="4CEC23ED"/>
    <w:rsid w:val="4D05DF85"/>
    <w:rsid w:val="4D128497"/>
    <w:rsid w:val="4D25F1FF"/>
    <w:rsid w:val="4D55D226"/>
    <w:rsid w:val="4D7D4EE7"/>
    <w:rsid w:val="4D859BFF"/>
    <w:rsid w:val="4DBA6DA7"/>
    <w:rsid w:val="4DBFA196"/>
    <w:rsid w:val="4DD2BA95"/>
    <w:rsid w:val="4E075E8D"/>
    <w:rsid w:val="4E2684E5"/>
    <w:rsid w:val="4E370722"/>
    <w:rsid w:val="4E768817"/>
    <w:rsid w:val="4F1DB8ED"/>
    <w:rsid w:val="4F639907"/>
    <w:rsid w:val="4FA40D23"/>
    <w:rsid w:val="4FBEEFA1"/>
    <w:rsid w:val="4FD9EBE7"/>
    <w:rsid w:val="50078EA4"/>
    <w:rsid w:val="5025C3C0"/>
    <w:rsid w:val="503BAE27"/>
    <w:rsid w:val="505414B4"/>
    <w:rsid w:val="50848C74"/>
    <w:rsid w:val="50AB70E1"/>
    <w:rsid w:val="50BA9FBA"/>
    <w:rsid w:val="511E132A"/>
    <w:rsid w:val="515ABC7E"/>
    <w:rsid w:val="515D1CD5"/>
    <w:rsid w:val="519FA08D"/>
    <w:rsid w:val="520B5324"/>
    <w:rsid w:val="529B430C"/>
    <w:rsid w:val="52A58AEC"/>
    <w:rsid w:val="52D75870"/>
    <w:rsid w:val="52EC8E6D"/>
    <w:rsid w:val="5314B478"/>
    <w:rsid w:val="539CAD80"/>
    <w:rsid w:val="53A11D54"/>
    <w:rsid w:val="53A4A541"/>
    <w:rsid w:val="53A56B4F"/>
    <w:rsid w:val="53ACBCAB"/>
    <w:rsid w:val="53C3F8D6"/>
    <w:rsid w:val="53F5DF67"/>
    <w:rsid w:val="5401B3F8"/>
    <w:rsid w:val="5444872C"/>
    <w:rsid w:val="5444B958"/>
    <w:rsid w:val="5460D880"/>
    <w:rsid w:val="5469A41A"/>
    <w:rsid w:val="54740037"/>
    <w:rsid w:val="553003B3"/>
    <w:rsid w:val="5560DB40"/>
    <w:rsid w:val="5571F975"/>
    <w:rsid w:val="557B1233"/>
    <w:rsid w:val="55A5D4C6"/>
    <w:rsid w:val="55AE0A4B"/>
    <w:rsid w:val="5669CD74"/>
    <w:rsid w:val="5694164E"/>
    <w:rsid w:val="56990BDF"/>
    <w:rsid w:val="56A2AF30"/>
    <w:rsid w:val="56C5E734"/>
    <w:rsid w:val="56FACB7E"/>
    <w:rsid w:val="573DE756"/>
    <w:rsid w:val="57F4A159"/>
    <w:rsid w:val="5838F408"/>
    <w:rsid w:val="5846B6AE"/>
    <w:rsid w:val="584EB06C"/>
    <w:rsid w:val="58616BB3"/>
    <w:rsid w:val="587B55A0"/>
    <w:rsid w:val="58909F7F"/>
    <w:rsid w:val="58E9454D"/>
    <w:rsid w:val="58F38AF1"/>
    <w:rsid w:val="58FA9325"/>
    <w:rsid w:val="5949AE9B"/>
    <w:rsid w:val="596946E9"/>
    <w:rsid w:val="599A51F9"/>
    <w:rsid w:val="59DDDAD1"/>
    <w:rsid w:val="59E2F0A2"/>
    <w:rsid w:val="5A4D5C19"/>
    <w:rsid w:val="5A9C88C4"/>
    <w:rsid w:val="5AA644C3"/>
    <w:rsid w:val="5AFB0B2B"/>
    <w:rsid w:val="5B221AD8"/>
    <w:rsid w:val="5B622155"/>
    <w:rsid w:val="5B86E4DB"/>
    <w:rsid w:val="5BDE26F4"/>
    <w:rsid w:val="5C2E4DC3"/>
    <w:rsid w:val="5C322069"/>
    <w:rsid w:val="5C3DD346"/>
    <w:rsid w:val="5C452FBD"/>
    <w:rsid w:val="5C65E1F4"/>
    <w:rsid w:val="5C771264"/>
    <w:rsid w:val="5C936C9F"/>
    <w:rsid w:val="5CB762FB"/>
    <w:rsid w:val="5CBCE6B2"/>
    <w:rsid w:val="5CFF3294"/>
    <w:rsid w:val="5D14059B"/>
    <w:rsid w:val="5D591B85"/>
    <w:rsid w:val="5D5E0D72"/>
    <w:rsid w:val="5DAB8B49"/>
    <w:rsid w:val="5DCA5D91"/>
    <w:rsid w:val="5DFEA20B"/>
    <w:rsid w:val="5E19EB62"/>
    <w:rsid w:val="5E53591B"/>
    <w:rsid w:val="5ECA0B04"/>
    <w:rsid w:val="5EE9FF9D"/>
    <w:rsid w:val="5F07457A"/>
    <w:rsid w:val="5F21B8B3"/>
    <w:rsid w:val="5F959F66"/>
    <w:rsid w:val="60C21748"/>
    <w:rsid w:val="60DA0781"/>
    <w:rsid w:val="6148D45E"/>
    <w:rsid w:val="6191409D"/>
    <w:rsid w:val="6229A39C"/>
    <w:rsid w:val="625670CF"/>
    <w:rsid w:val="628E818E"/>
    <w:rsid w:val="62A8556C"/>
    <w:rsid w:val="62CF8041"/>
    <w:rsid w:val="62FBB99B"/>
    <w:rsid w:val="62FF1DCB"/>
    <w:rsid w:val="6322F95B"/>
    <w:rsid w:val="632B7E83"/>
    <w:rsid w:val="638ED6E9"/>
    <w:rsid w:val="63CC57B1"/>
    <w:rsid w:val="6407B225"/>
    <w:rsid w:val="6422266F"/>
    <w:rsid w:val="6451206C"/>
    <w:rsid w:val="64AD1520"/>
    <w:rsid w:val="64B90B00"/>
    <w:rsid w:val="64F24F31"/>
    <w:rsid w:val="65287D22"/>
    <w:rsid w:val="653C0BBA"/>
    <w:rsid w:val="65427A57"/>
    <w:rsid w:val="6569E00A"/>
    <w:rsid w:val="658CA200"/>
    <w:rsid w:val="65BE05DD"/>
    <w:rsid w:val="65E21B1B"/>
    <w:rsid w:val="664140D3"/>
    <w:rsid w:val="666792C0"/>
    <w:rsid w:val="669B7EBA"/>
    <w:rsid w:val="669EE774"/>
    <w:rsid w:val="66D8020A"/>
    <w:rsid w:val="675427DF"/>
    <w:rsid w:val="67720F4D"/>
    <w:rsid w:val="67A2986D"/>
    <w:rsid w:val="67B0D2A7"/>
    <w:rsid w:val="67B1C33D"/>
    <w:rsid w:val="67EF79B0"/>
    <w:rsid w:val="681D67F9"/>
    <w:rsid w:val="687DAAFE"/>
    <w:rsid w:val="689C43EF"/>
    <w:rsid w:val="68C2F341"/>
    <w:rsid w:val="68F84A3F"/>
    <w:rsid w:val="69179790"/>
    <w:rsid w:val="692819E0"/>
    <w:rsid w:val="694B906F"/>
    <w:rsid w:val="69942AB4"/>
    <w:rsid w:val="6A03B4D4"/>
    <w:rsid w:val="6A3A8493"/>
    <w:rsid w:val="6A3FF87E"/>
    <w:rsid w:val="6A423739"/>
    <w:rsid w:val="6A513C72"/>
    <w:rsid w:val="6A55FA34"/>
    <w:rsid w:val="6A6EE331"/>
    <w:rsid w:val="6A97904F"/>
    <w:rsid w:val="6AB101F3"/>
    <w:rsid w:val="6B056207"/>
    <w:rsid w:val="6B254506"/>
    <w:rsid w:val="6B731980"/>
    <w:rsid w:val="6B9783FA"/>
    <w:rsid w:val="6BD9FFB9"/>
    <w:rsid w:val="6BEA8D0D"/>
    <w:rsid w:val="6BF45DE5"/>
    <w:rsid w:val="6C2326F2"/>
    <w:rsid w:val="6C28C84C"/>
    <w:rsid w:val="6C50A9D8"/>
    <w:rsid w:val="6C785224"/>
    <w:rsid w:val="6C90E435"/>
    <w:rsid w:val="6C9A6837"/>
    <w:rsid w:val="6CC2AEA6"/>
    <w:rsid w:val="6CC3FD88"/>
    <w:rsid w:val="6CD73AB8"/>
    <w:rsid w:val="6CE73361"/>
    <w:rsid w:val="6D7D08EB"/>
    <w:rsid w:val="6DC2E12F"/>
    <w:rsid w:val="6DD70A2E"/>
    <w:rsid w:val="6DDCB351"/>
    <w:rsid w:val="6DE7F66A"/>
    <w:rsid w:val="6E15B802"/>
    <w:rsid w:val="6E202C2A"/>
    <w:rsid w:val="6E47D019"/>
    <w:rsid w:val="6E8B7FA0"/>
    <w:rsid w:val="6EEDA8CF"/>
    <w:rsid w:val="6F44EE83"/>
    <w:rsid w:val="6F74B191"/>
    <w:rsid w:val="6F84024D"/>
    <w:rsid w:val="6FB16326"/>
    <w:rsid w:val="6FD298BA"/>
    <w:rsid w:val="6FE788C2"/>
    <w:rsid w:val="701BB225"/>
    <w:rsid w:val="7040B660"/>
    <w:rsid w:val="704974BE"/>
    <w:rsid w:val="7066FD09"/>
    <w:rsid w:val="706887DD"/>
    <w:rsid w:val="70891E8A"/>
    <w:rsid w:val="709C27F4"/>
    <w:rsid w:val="70B189CC"/>
    <w:rsid w:val="70DA52CE"/>
    <w:rsid w:val="70F0EA0A"/>
    <w:rsid w:val="71109802"/>
    <w:rsid w:val="713548AB"/>
    <w:rsid w:val="71374B16"/>
    <w:rsid w:val="714015AF"/>
    <w:rsid w:val="722C8FC4"/>
    <w:rsid w:val="72335912"/>
    <w:rsid w:val="7244ECB3"/>
    <w:rsid w:val="7296EAEC"/>
    <w:rsid w:val="72B100B2"/>
    <w:rsid w:val="73105881"/>
    <w:rsid w:val="732E0B8B"/>
    <w:rsid w:val="7344B5F6"/>
    <w:rsid w:val="73A27C9E"/>
    <w:rsid w:val="73DF69FE"/>
    <w:rsid w:val="741D7BD9"/>
    <w:rsid w:val="742A40D0"/>
    <w:rsid w:val="74502F85"/>
    <w:rsid w:val="748B5418"/>
    <w:rsid w:val="749EEB5D"/>
    <w:rsid w:val="74B84737"/>
    <w:rsid w:val="74C4A3E3"/>
    <w:rsid w:val="74D25A10"/>
    <w:rsid w:val="74ECA1CE"/>
    <w:rsid w:val="74EFA040"/>
    <w:rsid w:val="75060B43"/>
    <w:rsid w:val="75095A9D"/>
    <w:rsid w:val="75229893"/>
    <w:rsid w:val="7539A49B"/>
    <w:rsid w:val="755F7D77"/>
    <w:rsid w:val="7566C57E"/>
    <w:rsid w:val="757A9C3D"/>
    <w:rsid w:val="759B1AB4"/>
    <w:rsid w:val="75B470B6"/>
    <w:rsid w:val="75D2B455"/>
    <w:rsid w:val="75DA4132"/>
    <w:rsid w:val="75EDE2A5"/>
    <w:rsid w:val="75EE441D"/>
    <w:rsid w:val="76305750"/>
    <w:rsid w:val="7652FED4"/>
    <w:rsid w:val="7660EC47"/>
    <w:rsid w:val="7663BE02"/>
    <w:rsid w:val="76BA8555"/>
    <w:rsid w:val="76F4DD17"/>
    <w:rsid w:val="77094EF6"/>
    <w:rsid w:val="771EABF5"/>
    <w:rsid w:val="774D65D6"/>
    <w:rsid w:val="7775B840"/>
    <w:rsid w:val="77DEEBF1"/>
    <w:rsid w:val="77E7FBF6"/>
    <w:rsid w:val="781DC430"/>
    <w:rsid w:val="781DEE48"/>
    <w:rsid w:val="78611134"/>
    <w:rsid w:val="788BD878"/>
    <w:rsid w:val="788C2CAE"/>
    <w:rsid w:val="78AAB437"/>
    <w:rsid w:val="78C7409B"/>
    <w:rsid w:val="78D7DBA9"/>
    <w:rsid w:val="78E6CC5E"/>
    <w:rsid w:val="791C1394"/>
    <w:rsid w:val="7963721E"/>
    <w:rsid w:val="798B1DB0"/>
    <w:rsid w:val="79AF482D"/>
    <w:rsid w:val="79DE47BC"/>
    <w:rsid w:val="7A3AF070"/>
    <w:rsid w:val="7A3EEF6E"/>
    <w:rsid w:val="7A574FC4"/>
    <w:rsid w:val="7AB94405"/>
    <w:rsid w:val="7AD725F0"/>
    <w:rsid w:val="7AFD3650"/>
    <w:rsid w:val="7B3B3D0E"/>
    <w:rsid w:val="7B865C98"/>
    <w:rsid w:val="7BBE4675"/>
    <w:rsid w:val="7BDAA92E"/>
    <w:rsid w:val="7BFF151C"/>
    <w:rsid w:val="7C0CDE4E"/>
    <w:rsid w:val="7C8760E9"/>
    <w:rsid w:val="7D553D41"/>
    <w:rsid w:val="7D6DFFB9"/>
    <w:rsid w:val="7D98E453"/>
    <w:rsid w:val="7DAA258E"/>
    <w:rsid w:val="7DC16646"/>
    <w:rsid w:val="7DCF3123"/>
    <w:rsid w:val="7DF6738B"/>
    <w:rsid w:val="7E30877E"/>
    <w:rsid w:val="7E3AB4D9"/>
    <w:rsid w:val="7EE34097"/>
    <w:rsid w:val="7F5D80CD"/>
    <w:rsid w:val="7F75D6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8562"/>
  <w15:docId w15:val="{CBF5D550-ED5F-485A-9F0F-F72CD94D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9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46E38"/>
    <w:pPr>
      <w:keepNext/>
      <w:tabs>
        <w:tab w:val="left" w:pos="4080"/>
      </w:tabs>
      <w:jc w:val="center"/>
      <w:outlineLvl w:val="0"/>
    </w:pPr>
    <w:rPr>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yperlink2"/>
    <w:basedOn w:val="Normal"/>
    <w:link w:val="BodyTextChar"/>
    <w:rsid w:val="008E0D9B"/>
    <w:pPr>
      <w:jc w:val="both"/>
    </w:pPr>
  </w:style>
  <w:style w:type="character" w:customStyle="1" w:styleId="BodyTextChar">
    <w:name w:val="Body Text Char"/>
    <w:aliases w:val="Hyperlink2 Char"/>
    <w:basedOn w:val="DefaultParagraphFont"/>
    <w:link w:val="BodyText"/>
    <w:rsid w:val="008E0D9B"/>
    <w:rPr>
      <w:rFonts w:ascii="Times New Roman" w:eastAsia="Times New Roman" w:hAnsi="Times New Roman" w:cs="Times New Roman"/>
      <w:sz w:val="24"/>
      <w:szCs w:val="20"/>
    </w:rPr>
  </w:style>
  <w:style w:type="table" w:styleId="TableGrid">
    <w:name w:val="Table Grid"/>
    <w:basedOn w:val="TableNormal"/>
    <w:uiPriority w:val="39"/>
    <w:rsid w:val="009A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rsid w:val="009A40E8"/>
    <w:pPr>
      <w:tabs>
        <w:tab w:val="center" w:pos="4153"/>
        <w:tab w:val="right" w:pos="8306"/>
      </w:tabs>
    </w:pPr>
  </w:style>
  <w:style w:type="character" w:customStyle="1" w:styleId="HeaderChar">
    <w:name w:val="Header Char"/>
    <w:aliases w:val="Char Char,Diagrama Char"/>
    <w:basedOn w:val="DefaultParagraphFont"/>
    <w:link w:val="Header"/>
    <w:rsid w:val="009A40E8"/>
    <w:rPr>
      <w:rFonts w:ascii="Times New Roman" w:eastAsia="Times New Roman" w:hAnsi="Times New Roman" w:cs="Times New Roman"/>
      <w:sz w:val="24"/>
      <w:szCs w:val="20"/>
    </w:rPr>
  </w:style>
  <w:style w:type="paragraph" w:customStyle="1" w:styleId="Default">
    <w:name w:val="Default"/>
    <w:rsid w:val="007340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qFormat/>
    <w:rsid w:val="00CE074E"/>
    <w:rPr>
      <w:b/>
      <w:sz w:val="22"/>
      <w:lang w:val="en-GB"/>
    </w:rPr>
  </w:style>
  <w:style w:type="paragraph" w:styleId="ListParagraph">
    <w:name w:val="List Paragraph"/>
    <w:basedOn w:val="Normal"/>
    <w:uiPriority w:val="34"/>
    <w:qFormat/>
    <w:rsid w:val="00B73B10"/>
    <w:pPr>
      <w:ind w:left="720"/>
      <w:contextualSpacing/>
    </w:pPr>
  </w:style>
  <w:style w:type="paragraph" w:styleId="BodyText2">
    <w:name w:val="Body Text 2"/>
    <w:basedOn w:val="Normal"/>
    <w:link w:val="BodyText2Char"/>
    <w:uiPriority w:val="99"/>
    <w:unhideWhenUsed/>
    <w:rsid w:val="00F84272"/>
    <w:pPr>
      <w:spacing w:after="120" w:line="480" w:lineRule="auto"/>
    </w:pPr>
  </w:style>
  <w:style w:type="character" w:customStyle="1" w:styleId="BodyText2Char">
    <w:name w:val="Body Text 2 Char"/>
    <w:basedOn w:val="DefaultParagraphFont"/>
    <w:link w:val="BodyText2"/>
    <w:uiPriority w:val="99"/>
    <w:rsid w:val="00F84272"/>
    <w:rPr>
      <w:rFonts w:ascii="Times New Roman" w:eastAsia="Times New Roman" w:hAnsi="Times New Roman" w:cs="Times New Roman"/>
      <w:sz w:val="24"/>
      <w:szCs w:val="20"/>
    </w:rPr>
  </w:style>
  <w:style w:type="paragraph" w:customStyle="1" w:styleId="DefinitionTerm">
    <w:name w:val="Definition Term"/>
    <w:basedOn w:val="Normal"/>
    <w:next w:val="Normal"/>
    <w:rsid w:val="00F84272"/>
  </w:style>
  <w:style w:type="paragraph" w:styleId="BodyText3">
    <w:name w:val="Body Text 3"/>
    <w:basedOn w:val="Normal"/>
    <w:link w:val="BodyText3Char"/>
    <w:uiPriority w:val="99"/>
    <w:unhideWhenUsed/>
    <w:rsid w:val="00F84272"/>
    <w:pPr>
      <w:spacing w:after="120"/>
    </w:pPr>
    <w:rPr>
      <w:sz w:val="16"/>
      <w:szCs w:val="16"/>
    </w:rPr>
  </w:style>
  <w:style w:type="character" w:customStyle="1" w:styleId="BodyText3Char">
    <w:name w:val="Body Text 3 Char"/>
    <w:basedOn w:val="DefaultParagraphFont"/>
    <w:link w:val="BodyText3"/>
    <w:uiPriority w:val="99"/>
    <w:rsid w:val="00F84272"/>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3A05BE"/>
    <w:pPr>
      <w:tabs>
        <w:tab w:val="center" w:pos="4819"/>
        <w:tab w:val="right" w:pos="9638"/>
      </w:tabs>
    </w:pPr>
  </w:style>
  <w:style w:type="character" w:customStyle="1" w:styleId="FooterChar">
    <w:name w:val="Footer Char"/>
    <w:basedOn w:val="DefaultParagraphFont"/>
    <w:link w:val="Footer"/>
    <w:uiPriority w:val="99"/>
    <w:rsid w:val="003A05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02779"/>
    <w:rPr>
      <w:color w:val="0000FF" w:themeColor="hyperlink"/>
      <w:u w:val="single"/>
    </w:rPr>
  </w:style>
  <w:style w:type="character" w:styleId="CommentReference">
    <w:name w:val="annotation reference"/>
    <w:basedOn w:val="DefaultParagraphFont"/>
    <w:uiPriority w:val="99"/>
    <w:semiHidden/>
    <w:unhideWhenUsed/>
    <w:rsid w:val="00412E4B"/>
    <w:rPr>
      <w:sz w:val="16"/>
      <w:szCs w:val="16"/>
    </w:rPr>
  </w:style>
  <w:style w:type="paragraph" w:styleId="CommentText">
    <w:name w:val="annotation text"/>
    <w:basedOn w:val="Normal"/>
    <w:link w:val="CommentTextChar"/>
    <w:uiPriority w:val="99"/>
    <w:unhideWhenUsed/>
    <w:rsid w:val="00412E4B"/>
    <w:rPr>
      <w:sz w:val="20"/>
    </w:rPr>
  </w:style>
  <w:style w:type="character" w:customStyle="1" w:styleId="CommentTextChar">
    <w:name w:val="Comment Text Char"/>
    <w:basedOn w:val="DefaultParagraphFont"/>
    <w:link w:val="CommentText"/>
    <w:uiPriority w:val="99"/>
    <w:rsid w:val="00412E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2E4B"/>
    <w:rPr>
      <w:b/>
      <w:bCs/>
    </w:rPr>
  </w:style>
  <w:style w:type="character" w:customStyle="1" w:styleId="CommentSubjectChar">
    <w:name w:val="Comment Subject Char"/>
    <w:basedOn w:val="CommentTextChar"/>
    <w:link w:val="CommentSubject"/>
    <w:uiPriority w:val="99"/>
    <w:semiHidden/>
    <w:rsid w:val="00412E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2E4B"/>
    <w:rPr>
      <w:rFonts w:ascii="Tahoma" w:hAnsi="Tahoma" w:cs="Tahoma"/>
      <w:sz w:val="16"/>
      <w:szCs w:val="16"/>
    </w:rPr>
  </w:style>
  <w:style w:type="character" w:customStyle="1" w:styleId="BalloonTextChar">
    <w:name w:val="Balloon Text Char"/>
    <w:basedOn w:val="DefaultParagraphFont"/>
    <w:link w:val="BalloonText"/>
    <w:uiPriority w:val="99"/>
    <w:semiHidden/>
    <w:rsid w:val="00412E4B"/>
    <w:rPr>
      <w:rFonts w:ascii="Tahoma" w:eastAsia="Times New Roman" w:hAnsi="Tahoma" w:cs="Tahoma"/>
      <w:sz w:val="16"/>
      <w:szCs w:val="16"/>
    </w:rPr>
  </w:style>
  <w:style w:type="paragraph" w:customStyle="1" w:styleId="Hyperlink1">
    <w:name w:val="Hyperlink1"/>
    <w:aliases w:val="Pagrindinis tekstas1"/>
    <w:basedOn w:val="Normal"/>
    <w:rsid w:val="00072545"/>
    <w:pPr>
      <w:jc w:val="both"/>
    </w:pPr>
    <w:rPr>
      <w:rFonts w:eastAsiaTheme="minorHAnsi"/>
      <w:szCs w:val="24"/>
    </w:rPr>
  </w:style>
  <w:style w:type="paragraph" w:styleId="NormalWeb">
    <w:name w:val="Normal (Web)"/>
    <w:basedOn w:val="Normal"/>
    <w:uiPriority w:val="99"/>
    <w:unhideWhenUsed/>
    <w:rsid w:val="0039663B"/>
    <w:pPr>
      <w:spacing w:after="120" w:line="312" w:lineRule="auto"/>
    </w:pPr>
    <w:rPr>
      <w:rFonts w:ascii="Arial" w:hAnsi="Arial" w:cs="Arial"/>
      <w:color w:val="000000"/>
      <w:sz w:val="20"/>
      <w:lang w:eastAsia="lt-LT"/>
    </w:rPr>
  </w:style>
  <w:style w:type="paragraph" w:styleId="FootnoteText">
    <w:name w:val="footnote text"/>
    <w:basedOn w:val="Normal"/>
    <w:link w:val="FootnoteTextChar"/>
    <w:uiPriority w:val="99"/>
    <w:semiHidden/>
    <w:unhideWhenUsed/>
    <w:rsid w:val="0052180F"/>
    <w:rPr>
      <w:sz w:val="20"/>
    </w:rPr>
  </w:style>
  <w:style w:type="character" w:customStyle="1" w:styleId="FootnoteTextChar">
    <w:name w:val="Footnote Text Char"/>
    <w:basedOn w:val="DefaultParagraphFont"/>
    <w:link w:val="FootnoteText"/>
    <w:uiPriority w:val="99"/>
    <w:semiHidden/>
    <w:rsid w:val="005218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80F"/>
    <w:rPr>
      <w:vertAlign w:val="superscript"/>
    </w:rPr>
  </w:style>
  <w:style w:type="paragraph" w:styleId="PlainText">
    <w:name w:val="Plain Text"/>
    <w:basedOn w:val="Normal"/>
    <w:link w:val="PlainTextChar"/>
    <w:uiPriority w:val="99"/>
    <w:semiHidden/>
    <w:unhideWhenUsed/>
    <w:rsid w:val="00A123F2"/>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123F2"/>
    <w:rPr>
      <w:rFonts w:ascii="Calibri" w:hAnsi="Calibri" w:cs="Consolas"/>
      <w:szCs w:val="21"/>
    </w:rPr>
  </w:style>
  <w:style w:type="character" w:customStyle="1" w:styleId="st1">
    <w:name w:val="st1"/>
    <w:basedOn w:val="DefaultParagraphFont"/>
    <w:rsid w:val="007170CE"/>
  </w:style>
  <w:style w:type="character" w:styleId="Strong">
    <w:name w:val="Strong"/>
    <w:basedOn w:val="DefaultParagraphFont"/>
    <w:uiPriority w:val="22"/>
    <w:qFormat/>
    <w:rsid w:val="001501CC"/>
    <w:rPr>
      <w:b/>
      <w:bCs/>
    </w:rPr>
  </w:style>
  <w:style w:type="character" w:customStyle="1" w:styleId="Heading1Char">
    <w:name w:val="Heading 1 Char"/>
    <w:basedOn w:val="DefaultParagraphFont"/>
    <w:link w:val="Heading1"/>
    <w:rsid w:val="00346E38"/>
    <w:rPr>
      <w:rFonts w:ascii="Times New Roman" w:eastAsia="Times New Roman" w:hAnsi="Times New Roman" w:cs="Times New Roman"/>
      <w:b/>
      <w:bCs/>
      <w:sz w:val="32"/>
      <w:szCs w:val="24"/>
      <w:lang w:val="en-GB"/>
    </w:rPr>
  </w:style>
  <w:style w:type="paragraph" w:customStyle="1" w:styleId="tactin">
    <w:name w:val="tactin"/>
    <w:basedOn w:val="Normal"/>
    <w:rsid w:val="00604F8D"/>
    <w:pPr>
      <w:spacing w:before="100" w:beforeAutospacing="1" w:after="100" w:afterAutospacing="1"/>
    </w:pPr>
    <w:rPr>
      <w:szCs w:val="24"/>
      <w:lang w:val="en-GB" w:eastAsia="en-GB"/>
    </w:rPr>
  </w:style>
  <w:style w:type="character" w:customStyle="1" w:styleId="clear">
    <w:name w:val="clear"/>
    <w:basedOn w:val="DefaultParagraphFont"/>
    <w:rsid w:val="001F0A25"/>
  </w:style>
  <w:style w:type="paragraph" w:customStyle="1" w:styleId="TableText">
    <w:name w:val="Table Text"/>
    <w:basedOn w:val="Normal"/>
    <w:rsid w:val="001F0A25"/>
    <w:pPr>
      <w:autoSpaceDE w:val="0"/>
      <w:autoSpaceDN w:val="0"/>
      <w:adjustRightInd w:val="0"/>
      <w:jc w:val="right"/>
    </w:pPr>
    <w:rPr>
      <w:szCs w:val="24"/>
      <w:lang w:val="en-US"/>
    </w:rPr>
  </w:style>
  <w:style w:type="character" w:customStyle="1" w:styleId="block">
    <w:name w:val="block"/>
    <w:basedOn w:val="DefaultParagraphFont"/>
    <w:rsid w:val="006537A3"/>
  </w:style>
  <w:style w:type="paragraph" w:styleId="Revision">
    <w:name w:val="Revision"/>
    <w:hidden/>
    <w:uiPriority w:val="99"/>
    <w:semiHidden/>
    <w:rsid w:val="00FD61D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49">
      <w:bodyDiv w:val="1"/>
      <w:marLeft w:val="0"/>
      <w:marRight w:val="0"/>
      <w:marTop w:val="0"/>
      <w:marBottom w:val="0"/>
      <w:divBdr>
        <w:top w:val="none" w:sz="0" w:space="0" w:color="auto"/>
        <w:left w:val="none" w:sz="0" w:space="0" w:color="auto"/>
        <w:bottom w:val="none" w:sz="0" w:space="0" w:color="auto"/>
        <w:right w:val="none" w:sz="0" w:space="0" w:color="auto"/>
      </w:divBdr>
    </w:div>
    <w:div w:id="43799571">
      <w:bodyDiv w:val="1"/>
      <w:marLeft w:val="0"/>
      <w:marRight w:val="0"/>
      <w:marTop w:val="0"/>
      <w:marBottom w:val="0"/>
      <w:divBdr>
        <w:top w:val="none" w:sz="0" w:space="0" w:color="auto"/>
        <w:left w:val="none" w:sz="0" w:space="0" w:color="auto"/>
        <w:bottom w:val="none" w:sz="0" w:space="0" w:color="auto"/>
        <w:right w:val="none" w:sz="0" w:space="0" w:color="auto"/>
      </w:divBdr>
    </w:div>
    <w:div w:id="54742712">
      <w:bodyDiv w:val="1"/>
      <w:marLeft w:val="0"/>
      <w:marRight w:val="0"/>
      <w:marTop w:val="0"/>
      <w:marBottom w:val="0"/>
      <w:divBdr>
        <w:top w:val="none" w:sz="0" w:space="0" w:color="auto"/>
        <w:left w:val="none" w:sz="0" w:space="0" w:color="auto"/>
        <w:bottom w:val="none" w:sz="0" w:space="0" w:color="auto"/>
        <w:right w:val="none" w:sz="0" w:space="0" w:color="auto"/>
      </w:divBdr>
    </w:div>
    <w:div w:id="99880643">
      <w:bodyDiv w:val="1"/>
      <w:marLeft w:val="0"/>
      <w:marRight w:val="0"/>
      <w:marTop w:val="0"/>
      <w:marBottom w:val="0"/>
      <w:divBdr>
        <w:top w:val="none" w:sz="0" w:space="0" w:color="auto"/>
        <w:left w:val="none" w:sz="0" w:space="0" w:color="auto"/>
        <w:bottom w:val="none" w:sz="0" w:space="0" w:color="auto"/>
        <w:right w:val="none" w:sz="0" w:space="0" w:color="auto"/>
      </w:divBdr>
    </w:div>
    <w:div w:id="111171241">
      <w:bodyDiv w:val="1"/>
      <w:marLeft w:val="0"/>
      <w:marRight w:val="0"/>
      <w:marTop w:val="0"/>
      <w:marBottom w:val="0"/>
      <w:divBdr>
        <w:top w:val="none" w:sz="0" w:space="0" w:color="auto"/>
        <w:left w:val="none" w:sz="0" w:space="0" w:color="auto"/>
        <w:bottom w:val="none" w:sz="0" w:space="0" w:color="auto"/>
        <w:right w:val="none" w:sz="0" w:space="0" w:color="auto"/>
      </w:divBdr>
    </w:div>
    <w:div w:id="170416452">
      <w:bodyDiv w:val="1"/>
      <w:marLeft w:val="0"/>
      <w:marRight w:val="0"/>
      <w:marTop w:val="0"/>
      <w:marBottom w:val="0"/>
      <w:divBdr>
        <w:top w:val="none" w:sz="0" w:space="0" w:color="auto"/>
        <w:left w:val="none" w:sz="0" w:space="0" w:color="auto"/>
        <w:bottom w:val="none" w:sz="0" w:space="0" w:color="auto"/>
        <w:right w:val="none" w:sz="0" w:space="0" w:color="auto"/>
      </w:divBdr>
    </w:div>
    <w:div w:id="273904303">
      <w:bodyDiv w:val="1"/>
      <w:marLeft w:val="0"/>
      <w:marRight w:val="0"/>
      <w:marTop w:val="0"/>
      <w:marBottom w:val="0"/>
      <w:divBdr>
        <w:top w:val="none" w:sz="0" w:space="0" w:color="auto"/>
        <w:left w:val="none" w:sz="0" w:space="0" w:color="auto"/>
        <w:bottom w:val="none" w:sz="0" w:space="0" w:color="auto"/>
        <w:right w:val="none" w:sz="0" w:space="0" w:color="auto"/>
      </w:divBdr>
    </w:div>
    <w:div w:id="298220199">
      <w:bodyDiv w:val="1"/>
      <w:marLeft w:val="0"/>
      <w:marRight w:val="0"/>
      <w:marTop w:val="0"/>
      <w:marBottom w:val="0"/>
      <w:divBdr>
        <w:top w:val="none" w:sz="0" w:space="0" w:color="auto"/>
        <w:left w:val="none" w:sz="0" w:space="0" w:color="auto"/>
        <w:bottom w:val="none" w:sz="0" w:space="0" w:color="auto"/>
        <w:right w:val="none" w:sz="0" w:space="0" w:color="auto"/>
      </w:divBdr>
    </w:div>
    <w:div w:id="298387807">
      <w:bodyDiv w:val="1"/>
      <w:marLeft w:val="0"/>
      <w:marRight w:val="0"/>
      <w:marTop w:val="0"/>
      <w:marBottom w:val="0"/>
      <w:divBdr>
        <w:top w:val="none" w:sz="0" w:space="0" w:color="auto"/>
        <w:left w:val="none" w:sz="0" w:space="0" w:color="auto"/>
        <w:bottom w:val="none" w:sz="0" w:space="0" w:color="auto"/>
        <w:right w:val="none" w:sz="0" w:space="0" w:color="auto"/>
      </w:divBdr>
    </w:div>
    <w:div w:id="306671658">
      <w:bodyDiv w:val="1"/>
      <w:marLeft w:val="0"/>
      <w:marRight w:val="0"/>
      <w:marTop w:val="0"/>
      <w:marBottom w:val="0"/>
      <w:divBdr>
        <w:top w:val="none" w:sz="0" w:space="0" w:color="auto"/>
        <w:left w:val="none" w:sz="0" w:space="0" w:color="auto"/>
        <w:bottom w:val="none" w:sz="0" w:space="0" w:color="auto"/>
        <w:right w:val="none" w:sz="0" w:space="0" w:color="auto"/>
      </w:divBdr>
    </w:div>
    <w:div w:id="356124174">
      <w:bodyDiv w:val="1"/>
      <w:marLeft w:val="0"/>
      <w:marRight w:val="0"/>
      <w:marTop w:val="0"/>
      <w:marBottom w:val="0"/>
      <w:divBdr>
        <w:top w:val="none" w:sz="0" w:space="0" w:color="auto"/>
        <w:left w:val="none" w:sz="0" w:space="0" w:color="auto"/>
        <w:bottom w:val="none" w:sz="0" w:space="0" w:color="auto"/>
        <w:right w:val="none" w:sz="0" w:space="0" w:color="auto"/>
      </w:divBdr>
    </w:div>
    <w:div w:id="359546889">
      <w:bodyDiv w:val="1"/>
      <w:marLeft w:val="0"/>
      <w:marRight w:val="0"/>
      <w:marTop w:val="0"/>
      <w:marBottom w:val="0"/>
      <w:divBdr>
        <w:top w:val="none" w:sz="0" w:space="0" w:color="auto"/>
        <w:left w:val="none" w:sz="0" w:space="0" w:color="auto"/>
        <w:bottom w:val="none" w:sz="0" w:space="0" w:color="auto"/>
        <w:right w:val="none" w:sz="0" w:space="0" w:color="auto"/>
      </w:divBdr>
    </w:div>
    <w:div w:id="364253646">
      <w:bodyDiv w:val="1"/>
      <w:marLeft w:val="0"/>
      <w:marRight w:val="0"/>
      <w:marTop w:val="0"/>
      <w:marBottom w:val="0"/>
      <w:divBdr>
        <w:top w:val="none" w:sz="0" w:space="0" w:color="auto"/>
        <w:left w:val="none" w:sz="0" w:space="0" w:color="auto"/>
        <w:bottom w:val="none" w:sz="0" w:space="0" w:color="auto"/>
        <w:right w:val="none" w:sz="0" w:space="0" w:color="auto"/>
      </w:divBdr>
    </w:div>
    <w:div w:id="365063275">
      <w:bodyDiv w:val="1"/>
      <w:marLeft w:val="0"/>
      <w:marRight w:val="0"/>
      <w:marTop w:val="0"/>
      <w:marBottom w:val="0"/>
      <w:divBdr>
        <w:top w:val="none" w:sz="0" w:space="0" w:color="auto"/>
        <w:left w:val="none" w:sz="0" w:space="0" w:color="auto"/>
        <w:bottom w:val="none" w:sz="0" w:space="0" w:color="auto"/>
        <w:right w:val="none" w:sz="0" w:space="0" w:color="auto"/>
      </w:divBdr>
    </w:div>
    <w:div w:id="450175662">
      <w:bodyDiv w:val="1"/>
      <w:marLeft w:val="0"/>
      <w:marRight w:val="0"/>
      <w:marTop w:val="0"/>
      <w:marBottom w:val="0"/>
      <w:divBdr>
        <w:top w:val="none" w:sz="0" w:space="0" w:color="auto"/>
        <w:left w:val="none" w:sz="0" w:space="0" w:color="auto"/>
        <w:bottom w:val="none" w:sz="0" w:space="0" w:color="auto"/>
        <w:right w:val="none" w:sz="0" w:space="0" w:color="auto"/>
      </w:divBdr>
    </w:div>
    <w:div w:id="565605704">
      <w:bodyDiv w:val="1"/>
      <w:marLeft w:val="0"/>
      <w:marRight w:val="0"/>
      <w:marTop w:val="0"/>
      <w:marBottom w:val="0"/>
      <w:divBdr>
        <w:top w:val="none" w:sz="0" w:space="0" w:color="auto"/>
        <w:left w:val="none" w:sz="0" w:space="0" w:color="auto"/>
        <w:bottom w:val="none" w:sz="0" w:space="0" w:color="auto"/>
        <w:right w:val="none" w:sz="0" w:space="0" w:color="auto"/>
      </w:divBdr>
    </w:div>
    <w:div w:id="573321513">
      <w:bodyDiv w:val="1"/>
      <w:marLeft w:val="0"/>
      <w:marRight w:val="0"/>
      <w:marTop w:val="0"/>
      <w:marBottom w:val="0"/>
      <w:divBdr>
        <w:top w:val="none" w:sz="0" w:space="0" w:color="auto"/>
        <w:left w:val="none" w:sz="0" w:space="0" w:color="auto"/>
        <w:bottom w:val="none" w:sz="0" w:space="0" w:color="auto"/>
        <w:right w:val="none" w:sz="0" w:space="0" w:color="auto"/>
      </w:divBdr>
    </w:div>
    <w:div w:id="591666076">
      <w:bodyDiv w:val="1"/>
      <w:marLeft w:val="0"/>
      <w:marRight w:val="0"/>
      <w:marTop w:val="0"/>
      <w:marBottom w:val="0"/>
      <w:divBdr>
        <w:top w:val="none" w:sz="0" w:space="0" w:color="auto"/>
        <w:left w:val="none" w:sz="0" w:space="0" w:color="auto"/>
        <w:bottom w:val="none" w:sz="0" w:space="0" w:color="auto"/>
        <w:right w:val="none" w:sz="0" w:space="0" w:color="auto"/>
      </w:divBdr>
    </w:div>
    <w:div w:id="605775574">
      <w:bodyDiv w:val="1"/>
      <w:marLeft w:val="0"/>
      <w:marRight w:val="0"/>
      <w:marTop w:val="0"/>
      <w:marBottom w:val="0"/>
      <w:divBdr>
        <w:top w:val="none" w:sz="0" w:space="0" w:color="auto"/>
        <w:left w:val="none" w:sz="0" w:space="0" w:color="auto"/>
        <w:bottom w:val="none" w:sz="0" w:space="0" w:color="auto"/>
        <w:right w:val="none" w:sz="0" w:space="0" w:color="auto"/>
      </w:divBdr>
    </w:div>
    <w:div w:id="648365444">
      <w:bodyDiv w:val="1"/>
      <w:marLeft w:val="0"/>
      <w:marRight w:val="0"/>
      <w:marTop w:val="0"/>
      <w:marBottom w:val="0"/>
      <w:divBdr>
        <w:top w:val="none" w:sz="0" w:space="0" w:color="auto"/>
        <w:left w:val="none" w:sz="0" w:space="0" w:color="auto"/>
        <w:bottom w:val="none" w:sz="0" w:space="0" w:color="auto"/>
        <w:right w:val="none" w:sz="0" w:space="0" w:color="auto"/>
      </w:divBdr>
    </w:div>
    <w:div w:id="669061915">
      <w:bodyDiv w:val="1"/>
      <w:marLeft w:val="0"/>
      <w:marRight w:val="0"/>
      <w:marTop w:val="0"/>
      <w:marBottom w:val="0"/>
      <w:divBdr>
        <w:top w:val="none" w:sz="0" w:space="0" w:color="auto"/>
        <w:left w:val="none" w:sz="0" w:space="0" w:color="auto"/>
        <w:bottom w:val="none" w:sz="0" w:space="0" w:color="auto"/>
        <w:right w:val="none" w:sz="0" w:space="0" w:color="auto"/>
      </w:divBdr>
    </w:div>
    <w:div w:id="702897694">
      <w:bodyDiv w:val="1"/>
      <w:marLeft w:val="0"/>
      <w:marRight w:val="0"/>
      <w:marTop w:val="0"/>
      <w:marBottom w:val="0"/>
      <w:divBdr>
        <w:top w:val="none" w:sz="0" w:space="0" w:color="auto"/>
        <w:left w:val="none" w:sz="0" w:space="0" w:color="auto"/>
        <w:bottom w:val="none" w:sz="0" w:space="0" w:color="auto"/>
        <w:right w:val="none" w:sz="0" w:space="0" w:color="auto"/>
      </w:divBdr>
    </w:div>
    <w:div w:id="735516870">
      <w:bodyDiv w:val="1"/>
      <w:marLeft w:val="0"/>
      <w:marRight w:val="0"/>
      <w:marTop w:val="0"/>
      <w:marBottom w:val="0"/>
      <w:divBdr>
        <w:top w:val="none" w:sz="0" w:space="0" w:color="auto"/>
        <w:left w:val="none" w:sz="0" w:space="0" w:color="auto"/>
        <w:bottom w:val="none" w:sz="0" w:space="0" w:color="auto"/>
        <w:right w:val="none" w:sz="0" w:space="0" w:color="auto"/>
      </w:divBdr>
    </w:div>
    <w:div w:id="796919139">
      <w:bodyDiv w:val="1"/>
      <w:marLeft w:val="0"/>
      <w:marRight w:val="0"/>
      <w:marTop w:val="0"/>
      <w:marBottom w:val="0"/>
      <w:divBdr>
        <w:top w:val="none" w:sz="0" w:space="0" w:color="auto"/>
        <w:left w:val="none" w:sz="0" w:space="0" w:color="auto"/>
        <w:bottom w:val="none" w:sz="0" w:space="0" w:color="auto"/>
        <w:right w:val="none" w:sz="0" w:space="0" w:color="auto"/>
      </w:divBdr>
    </w:div>
    <w:div w:id="847839561">
      <w:bodyDiv w:val="1"/>
      <w:marLeft w:val="0"/>
      <w:marRight w:val="0"/>
      <w:marTop w:val="0"/>
      <w:marBottom w:val="0"/>
      <w:divBdr>
        <w:top w:val="none" w:sz="0" w:space="0" w:color="auto"/>
        <w:left w:val="none" w:sz="0" w:space="0" w:color="auto"/>
        <w:bottom w:val="none" w:sz="0" w:space="0" w:color="auto"/>
        <w:right w:val="none" w:sz="0" w:space="0" w:color="auto"/>
      </w:divBdr>
    </w:div>
    <w:div w:id="854656782">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20867120">
      <w:bodyDiv w:val="1"/>
      <w:marLeft w:val="0"/>
      <w:marRight w:val="0"/>
      <w:marTop w:val="0"/>
      <w:marBottom w:val="0"/>
      <w:divBdr>
        <w:top w:val="none" w:sz="0" w:space="0" w:color="auto"/>
        <w:left w:val="none" w:sz="0" w:space="0" w:color="auto"/>
        <w:bottom w:val="none" w:sz="0" w:space="0" w:color="auto"/>
        <w:right w:val="none" w:sz="0" w:space="0" w:color="auto"/>
      </w:divBdr>
    </w:div>
    <w:div w:id="1009530721">
      <w:bodyDiv w:val="1"/>
      <w:marLeft w:val="0"/>
      <w:marRight w:val="0"/>
      <w:marTop w:val="0"/>
      <w:marBottom w:val="0"/>
      <w:divBdr>
        <w:top w:val="none" w:sz="0" w:space="0" w:color="auto"/>
        <w:left w:val="none" w:sz="0" w:space="0" w:color="auto"/>
        <w:bottom w:val="none" w:sz="0" w:space="0" w:color="auto"/>
        <w:right w:val="none" w:sz="0" w:space="0" w:color="auto"/>
      </w:divBdr>
    </w:div>
    <w:div w:id="1044989951">
      <w:bodyDiv w:val="1"/>
      <w:marLeft w:val="0"/>
      <w:marRight w:val="0"/>
      <w:marTop w:val="0"/>
      <w:marBottom w:val="0"/>
      <w:divBdr>
        <w:top w:val="none" w:sz="0" w:space="0" w:color="auto"/>
        <w:left w:val="none" w:sz="0" w:space="0" w:color="auto"/>
        <w:bottom w:val="none" w:sz="0" w:space="0" w:color="auto"/>
        <w:right w:val="none" w:sz="0" w:space="0" w:color="auto"/>
      </w:divBdr>
    </w:div>
    <w:div w:id="1255086819">
      <w:bodyDiv w:val="1"/>
      <w:marLeft w:val="0"/>
      <w:marRight w:val="0"/>
      <w:marTop w:val="0"/>
      <w:marBottom w:val="0"/>
      <w:divBdr>
        <w:top w:val="none" w:sz="0" w:space="0" w:color="auto"/>
        <w:left w:val="none" w:sz="0" w:space="0" w:color="auto"/>
        <w:bottom w:val="none" w:sz="0" w:space="0" w:color="auto"/>
        <w:right w:val="none" w:sz="0" w:space="0" w:color="auto"/>
      </w:divBdr>
      <w:divsChild>
        <w:div w:id="323094299">
          <w:marLeft w:val="0"/>
          <w:marRight w:val="0"/>
          <w:marTop w:val="0"/>
          <w:marBottom w:val="0"/>
          <w:divBdr>
            <w:top w:val="none" w:sz="0" w:space="0" w:color="auto"/>
            <w:left w:val="none" w:sz="0" w:space="0" w:color="auto"/>
            <w:bottom w:val="none" w:sz="0" w:space="0" w:color="auto"/>
            <w:right w:val="none" w:sz="0" w:space="0" w:color="auto"/>
          </w:divBdr>
        </w:div>
        <w:div w:id="1724061499">
          <w:marLeft w:val="0"/>
          <w:marRight w:val="0"/>
          <w:marTop w:val="0"/>
          <w:marBottom w:val="0"/>
          <w:divBdr>
            <w:top w:val="none" w:sz="0" w:space="0" w:color="auto"/>
            <w:left w:val="none" w:sz="0" w:space="0" w:color="auto"/>
            <w:bottom w:val="none" w:sz="0" w:space="0" w:color="auto"/>
            <w:right w:val="none" w:sz="0" w:space="0" w:color="auto"/>
          </w:divBdr>
          <w:divsChild>
            <w:div w:id="628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3751">
      <w:bodyDiv w:val="1"/>
      <w:marLeft w:val="0"/>
      <w:marRight w:val="0"/>
      <w:marTop w:val="0"/>
      <w:marBottom w:val="0"/>
      <w:divBdr>
        <w:top w:val="none" w:sz="0" w:space="0" w:color="auto"/>
        <w:left w:val="none" w:sz="0" w:space="0" w:color="auto"/>
        <w:bottom w:val="none" w:sz="0" w:space="0" w:color="auto"/>
        <w:right w:val="none" w:sz="0" w:space="0" w:color="auto"/>
      </w:divBdr>
    </w:div>
    <w:div w:id="1344013333">
      <w:bodyDiv w:val="1"/>
      <w:marLeft w:val="0"/>
      <w:marRight w:val="0"/>
      <w:marTop w:val="0"/>
      <w:marBottom w:val="0"/>
      <w:divBdr>
        <w:top w:val="none" w:sz="0" w:space="0" w:color="auto"/>
        <w:left w:val="none" w:sz="0" w:space="0" w:color="auto"/>
        <w:bottom w:val="none" w:sz="0" w:space="0" w:color="auto"/>
        <w:right w:val="none" w:sz="0" w:space="0" w:color="auto"/>
      </w:divBdr>
    </w:div>
    <w:div w:id="1367632235">
      <w:bodyDiv w:val="1"/>
      <w:marLeft w:val="0"/>
      <w:marRight w:val="0"/>
      <w:marTop w:val="0"/>
      <w:marBottom w:val="0"/>
      <w:divBdr>
        <w:top w:val="none" w:sz="0" w:space="0" w:color="auto"/>
        <w:left w:val="none" w:sz="0" w:space="0" w:color="auto"/>
        <w:bottom w:val="none" w:sz="0" w:space="0" w:color="auto"/>
        <w:right w:val="none" w:sz="0" w:space="0" w:color="auto"/>
      </w:divBdr>
    </w:div>
    <w:div w:id="1368486771">
      <w:bodyDiv w:val="1"/>
      <w:marLeft w:val="0"/>
      <w:marRight w:val="0"/>
      <w:marTop w:val="0"/>
      <w:marBottom w:val="0"/>
      <w:divBdr>
        <w:top w:val="none" w:sz="0" w:space="0" w:color="auto"/>
        <w:left w:val="none" w:sz="0" w:space="0" w:color="auto"/>
        <w:bottom w:val="none" w:sz="0" w:space="0" w:color="auto"/>
        <w:right w:val="none" w:sz="0" w:space="0" w:color="auto"/>
      </w:divBdr>
    </w:div>
    <w:div w:id="1378775854">
      <w:bodyDiv w:val="1"/>
      <w:marLeft w:val="0"/>
      <w:marRight w:val="0"/>
      <w:marTop w:val="0"/>
      <w:marBottom w:val="0"/>
      <w:divBdr>
        <w:top w:val="none" w:sz="0" w:space="0" w:color="auto"/>
        <w:left w:val="none" w:sz="0" w:space="0" w:color="auto"/>
        <w:bottom w:val="none" w:sz="0" w:space="0" w:color="auto"/>
        <w:right w:val="none" w:sz="0" w:space="0" w:color="auto"/>
      </w:divBdr>
    </w:div>
    <w:div w:id="1433089673">
      <w:bodyDiv w:val="1"/>
      <w:marLeft w:val="0"/>
      <w:marRight w:val="0"/>
      <w:marTop w:val="0"/>
      <w:marBottom w:val="0"/>
      <w:divBdr>
        <w:top w:val="none" w:sz="0" w:space="0" w:color="auto"/>
        <w:left w:val="none" w:sz="0" w:space="0" w:color="auto"/>
        <w:bottom w:val="none" w:sz="0" w:space="0" w:color="auto"/>
        <w:right w:val="none" w:sz="0" w:space="0" w:color="auto"/>
      </w:divBdr>
    </w:div>
    <w:div w:id="1464541072">
      <w:bodyDiv w:val="1"/>
      <w:marLeft w:val="0"/>
      <w:marRight w:val="0"/>
      <w:marTop w:val="0"/>
      <w:marBottom w:val="0"/>
      <w:divBdr>
        <w:top w:val="none" w:sz="0" w:space="0" w:color="auto"/>
        <w:left w:val="none" w:sz="0" w:space="0" w:color="auto"/>
        <w:bottom w:val="none" w:sz="0" w:space="0" w:color="auto"/>
        <w:right w:val="none" w:sz="0" w:space="0" w:color="auto"/>
      </w:divBdr>
    </w:div>
    <w:div w:id="1525290600">
      <w:bodyDiv w:val="1"/>
      <w:marLeft w:val="0"/>
      <w:marRight w:val="0"/>
      <w:marTop w:val="0"/>
      <w:marBottom w:val="0"/>
      <w:divBdr>
        <w:top w:val="none" w:sz="0" w:space="0" w:color="auto"/>
        <w:left w:val="none" w:sz="0" w:space="0" w:color="auto"/>
        <w:bottom w:val="none" w:sz="0" w:space="0" w:color="auto"/>
        <w:right w:val="none" w:sz="0" w:space="0" w:color="auto"/>
      </w:divBdr>
    </w:div>
    <w:div w:id="1558315616">
      <w:bodyDiv w:val="1"/>
      <w:marLeft w:val="0"/>
      <w:marRight w:val="0"/>
      <w:marTop w:val="0"/>
      <w:marBottom w:val="0"/>
      <w:divBdr>
        <w:top w:val="none" w:sz="0" w:space="0" w:color="auto"/>
        <w:left w:val="none" w:sz="0" w:space="0" w:color="auto"/>
        <w:bottom w:val="none" w:sz="0" w:space="0" w:color="auto"/>
        <w:right w:val="none" w:sz="0" w:space="0" w:color="auto"/>
      </w:divBdr>
    </w:div>
    <w:div w:id="1564216257">
      <w:bodyDiv w:val="1"/>
      <w:marLeft w:val="0"/>
      <w:marRight w:val="0"/>
      <w:marTop w:val="0"/>
      <w:marBottom w:val="0"/>
      <w:divBdr>
        <w:top w:val="none" w:sz="0" w:space="0" w:color="auto"/>
        <w:left w:val="none" w:sz="0" w:space="0" w:color="auto"/>
        <w:bottom w:val="none" w:sz="0" w:space="0" w:color="auto"/>
        <w:right w:val="none" w:sz="0" w:space="0" w:color="auto"/>
      </w:divBdr>
    </w:div>
    <w:div w:id="1564412707">
      <w:bodyDiv w:val="1"/>
      <w:marLeft w:val="0"/>
      <w:marRight w:val="0"/>
      <w:marTop w:val="0"/>
      <w:marBottom w:val="0"/>
      <w:divBdr>
        <w:top w:val="none" w:sz="0" w:space="0" w:color="auto"/>
        <w:left w:val="none" w:sz="0" w:space="0" w:color="auto"/>
        <w:bottom w:val="none" w:sz="0" w:space="0" w:color="auto"/>
        <w:right w:val="none" w:sz="0" w:space="0" w:color="auto"/>
      </w:divBdr>
    </w:div>
    <w:div w:id="1592161262">
      <w:bodyDiv w:val="1"/>
      <w:marLeft w:val="0"/>
      <w:marRight w:val="0"/>
      <w:marTop w:val="0"/>
      <w:marBottom w:val="0"/>
      <w:divBdr>
        <w:top w:val="none" w:sz="0" w:space="0" w:color="auto"/>
        <w:left w:val="none" w:sz="0" w:space="0" w:color="auto"/>
        <w:bottom w:val="none" w:sz="0" w:space="0" w:color="auto"/>
        <w:right w:val="none" w:sz="0" w:space="0" w:color="auto"/>
      </w:divBdr>
    </w:div>
    <w:div w:id="1681077188">
      <w:bodyDiv w:val="1"/>
      <w:marLeft w:val="0"/>
      <w:marRight w:val="0"/>
      <w:marTop w:val="0"/>
      <w:marBottom w:val="0"/>
      <w:divBdr>
        <w:top w:val="none" w:sz="0" w:space="0" w:color="auto"/>
        <w:left w:val="none" w:sz="0" w:space="0" w:color="auto"/>
        <w:bottom w:val="none" w:sz="0" w:space="0" w:color="auto"/>
        <w:right w:val="none" w:sz="0" w:space="0" w:color="auto"/>
      </w:divBdr>
    </w:div>
    <w:div w:id="1681741415">
      <w:bodyDiv w:val="1"/>
      <w:marLeft w:val="0"/>
      <w:marRight w:val="0"/>
      <w:marTop w:val="0"/>
      <w:marBottom w:val="0"/>
      <w:divBdr>
        <w:top w:val="none" w:sz="0" w:space="0" w:color="auto"/>
        <w:left w:val="none" w:sz="0" w:space="0" w:color="auto"/>
        <w:bottom w:val="none" w:sz="0" w:space="0" w:color="auto"/>
        <w:right w:val="none" w:sz="0" w:space="0" w:color="auto"/>
      </w:divBdr>
    </w:div>
    <w:div w:id="1712880867">
      <w:bodyDiv w:val="1"/>
      <w:marLeft w:val="0"/>
      <w:marRight w:val="0"/>
      <w:marTop w:val="0"/>
      <w:marBottom w:val="0"/>
      <w:divBdr>
        <w:top w:val="none" w:sz="0" w:space="0" w:color="auto"/>
        <w:left w:val="none" w:sz="0" w:space="0" w:color="auto"/>
        <w:bottom w:val="none" w:sz="0" w:space="0" w:color="auto"/>
        <w:right w:val="none" w:sz="0" w:space="0" w:color="auto"/>
      </w:divBdr>
    </w:div>
    <w:div w:id="1764767153">
      <w:bodyDiv w:val="1"/>
      <w:marLeft w:val="0"/>
      <w:marRight w:val="0"/>
      <w:marTop w:val="0"/>
      <w:marBottom w:val="0"/>
      <w:divBdr>
        <w:top w:val="none" w:sz="0" w:space="0" w:color="auto"/>
        <w:left w:val="none" w:sz="0" w:space="0" w:color="auto"/>
        <w:bottom w:val="none" w:sz="0" w:space="0" w:color="auto"/>
        <w:right w:val="none" w:sz="0" w:space="0" w:color="auto"/>
      </w:divBdr>
      <w:divsChild>
        <w:div w:id="722682337">
          <w:marLeft w:val="0"/>
          <w:marRight w:val="0"/>
          <w:marTop w:val="0"/>
          <w:marBottom w:val="0"/>
          <w:divBdr>
            <w:top w:val="none" w:sz="0" w:space="0" w:color="auto"/>
            <w:left w:val="none" w:sz="0" w:space="0" w:color="auto"/>
            <w:bottom w:val="none" w:sz="0" w:space="0" w:color="auto"/>
            <w:right w:val="none" w:sz="0" w:space="0" w:color="auto"/>
          </w:divBdr>
          <w:divsChild>
            <w:div w:id="124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8171">
      <w:bodyDiv w:val="1"/>
      <w:marLeft w:val="0"/>
      <w:marRight w:val="0"/>
      <w:marTop w:val="0"/>
      <w:marBottom w:val="0"/>
      <w:divBdr>
        <w:top w:val="none" w:sz="0" w:space="0" w:color="auto"/>
        <w:left w:val="none" w:sz="0" w:space="0" w:color="auto"/>
        <w:bottom w:val="none" w:sz="0" w:space="0" w:color="auto"/>
        <w:right w:val="none" w:sz="0" w:space="0" w:color="auto"/>
      </w:divBdr>
    </w:div>
    <w:div w:id="1858079595">
      <w:bodyDiv w:val="1"/>
      <w:marLeft w:val="0"/>
      <w:marRight w:val="0"/>
      <w:marTop w:val="0"/>
      <w:marBottom w:val="0"/>
      <w:divBdr>
        <w:top w:val="none" w:sz="0" w:space="0" w:color="auto"/>
        <w:left w:val="none" w:sz="0" w:space="0" w:color="auto"/>
        <w:bottom w:val="none" w:sz="0" w:space="0" w:color="auto"/>
        <w:right w:val="none" w:sz="0" w:space="0" w:color="auto"/>
      </w:divBdr>
    </w:div>
    <w:div w:id="1916280309">
      <w:bodyDiv w:val="1"/>
      <w:marLeft w:val="0"/>
      <w:marRight w:val="0"/>
      <w:marTop w:val="0"/>
      <w:marBottom w:val="0"/>
      <w:divBdr>
        <w:top w:val="none" w:sz="0" w:space="0" w:color="auto"/>
        <w:left w:val="none" w:sz="0" w:space="0" w:color="auto"/>
        <w:bottom w:val="none" w:sz="0" w:space="0" w:color="auto"/>
        <w:right w:val="none" w:sz="0" w:space="0" w:color="auto"/>
      </w:divBdr>
    </w:div>
    <w:div w:id="1969314812">
      <w:bodyDiv w:val="1"/>
      <w:marLeft w:val="0"/>
      <w:marRight w:val="0"/>
      <w:marTop w:val="0"/>
      <w:marBottom w:val="0"/>
      <w:divBdr>
        <w:top w:val="none" w:sz="0" w:space="0" w:color="auto"/>
        <w:left w:val="none" w:sz="0" w:space="0" w:color="auto"/>
        <w:bottom w:val="none" w:sz="0" w:space="0" w:color="auto"/>
        <w:right w:val="none" w:sz="0" w:space="0" w:color="auto"/>
      </w:divBdr>
    </w:div>
    <w:div w:id="2044019531">
      <w:bodyDiv w:val="1"/>
      <w:marLeft w:val="0"/>
      <w:marRight w:val="0"/>
      <w:marTop w:val="0"/>
      <w:marBottom w:val="0"/>
      <w:divBdr>
        <w:top w:val="none" w:sz="0" w:space="0" w:color="auto"/>
        <w:left w:val="none" w:sz="0" w:space="0" w:color="auto"/>
        <w:bottom w:val="none" w:sz="0" w:space="0" w:color="auto"/>
        <w:right w:val="none" w:sz="0" w:space="0" w:color="auto"/>
      </w:divBdr>
    </w:div>
    <w:div w:id="2047832984">
      <w:bodyDiv w:val="1"/>
      <w:marLeft w:val="0"/>
      <w:marRight w:val="0"/>
      <w:marTop w:val="0"/>
      <w:marBottom w:val="0"/>
      <w:divBdr>
        <w:top w:val="none" w:sz="0" w:space="0" w:color="auto"/>
        <w:left w:val="none" w:sz="0" w:space="0" w:color="auto"/>
        <w:bottom w:val="none" w:sz="0" w:space="0" w:color="auto"/>
        <w:right w:val="none" w:sz="0" w:space="0" w:color="auto"/>
      </w:divBdr>
    </w:div>
    <w:div w:id="2055930456">
      <w:bodyDiv w:val="1"/>
      <w:marLeft w:val="0"/>
      <w:marRight w:val="0"/>
      <w:marTop w:val="0"/>
      <w:marBottom w:val="0"/>
      <w:divBdr>
        <w:top w:val="none" w:sz="0" w:space="0" w:color="auto"/>
        <w:left w:val="none" w:sz="0" w:space="0" w:color="auto"/>
        <w:bottom w:val="none" w:sz="0" w:space="0" w:color="auto"/>
        <w:right w:val="none" w:sz="0" w:space="0" w:color="auto"/>
      </w:divBdr>
    </w:div>
    <w:div w:id="20875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7CD4C677C2E4897D788638242CC8F" ma:contentTypeVersion="10" ma:contentTypeDescription="Create a new document." ma:contentTypeScope="" ma:versionID="ae6309ff3da6c3c99842b479ac2c3e7e">
  <xsd:schema xmlns:xsd="http://www.w3.org/2001/XMLSchema" xmlns:xs="http://www.w3.org/2001/XMLSchema" xmlns:p="http://schemas.microsoft.com/office/2006/metadata/properties" xmlns:ns2="ce244597-a93c-45d8-a06b-f89b53f92bba" xmlns:ns3="6e9d0847-c57e-4edf-8e8b-297ccfbf50c0" targetNamespace="http://schemas.microsoft.com/office/2006/metadata/properties" ma:root="true" ma:fieldsID="a0093bf5d475d80b04e5a8066e64f7ba" ns2:_="" ns3:_="">
    <xsd:import namespace="ce244597-a93c-45d8-a06b-f89b53f92bba"/>
    <xsd:import namespace="6e9d0847-c57e-4edf-8e8b-297ccfbf5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44597-a93c-45d8-a06b-f89b53f9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fdb2b-0e22-45d9-9247-40ccc6d43b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d0847-c57e-4edf-8e8b-297ccfbf5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ab4f8a-1cf2-4e4d-ab60-515efa677c15}" ma:internalName="TaxCatchAll" ma:showField="CatchAllData" ma:web="6e9d0847-c57e-4edf-8e8b-297ccfbf5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244597-a93c-45d8-a06b-f89b53f92bba">
      <Terms xmlns="http://schemas.microsoft.com/office/infopath/2007/PartnerControls"/>
    </lcf76f155ced4ddcb4097134ff3c332f>
    <TaxCatchAll xmlns="6e9d0847-c57e-4edf-8e8b-297ccfbf50c0" xsi:nil="true"/>
  </documentManagement>
</p:properties>
</file>

<file path=customXml/itemProps1.xml><?xml version="1.0" encoding="utf-8"?>
<ds:datastoreItem xmlns:ds="http://schemas.openxmlformats.org/officeDocument/2006/customXml" ds:itemID="{8ACF7A17-F2C4-464E-8547-A6ACAB339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44597-a93c-45d8-a06b-f89b53f92bba"/>
    <ds:schemaRef ds:uri="6e9d0847-c57e-4edf-8e8b-297ccfbf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87623-88AC-480F-B4DC-A40499764609}">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A17B55FD-7BBC-4A88-8AC1-E257D9F68092}">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98AF6D7-F689-4134-8DB5-C9F50B9FB7E9}">
  <ds:schemaRefs>
    <ds:schemaRef ds:uri="http://schemas.microsoft.com/sharepoint/v3/contenttype/forms"/>
  </ds:schemaRefs>
</ds:datastoreItem>
</file>

<file path=customXml/itemProps5.xml><?xml version="1.0" encoding="utf-8"?>
<ds:datastoreItem xmlns:ds="http://schemas.openxmlformats.org/officeDocument/2006/customXml" ds:itemID="{C4FCB4CE-18B5-447C-BDEF-608369DE0D23}">
  <ds:schemaRefs>
    <ds:schemaRef ds:uri="http://schemas.microsoft.com/office/2006/metadata/properties"/>
    <ds:schemaRef ds:uri="http://schemas.microsoft.com/office/infopath/2007/PartnerControls"/>
    <ds:schemaRef ds:uri="ce244597-a93c-45d8-a06b-f89b53f92bba"/>
    <ds:schemaRef ds:uri="6e9d0847-c57e-4edf-8e8b-297ccfbf50c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8641</Words>
  <Characters>49256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2026-02-03T07:06:00Z</dcterms:created>
  <dc:creator>Audrius Butkus</dc:creator>
  <cp:lastModifiedBy>Viktorija</cp:lastModifiedBy>
  <cp:lastPrinted>2024-01-16T07:06:00Z</cp:lastPrinted>
  <dcterms:modified xsi:type="dcterms:W3CDTF">2026-02-03T07:07:00Z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vaida.stonyte@vsf.lt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vaida.stonyte@vsf.lt</vt:lpwstr>
  </property>
  <property fmtid="{D5CDD505-2E9C-101B-9397-08002B2CF9AE}" pid="6" name="DISdDocName">
    <vt:lpwstr>11101474</vt:lpwstr>
  </property>
  <property fmtid="{D5CDD505-2E9C-101B-9397-08002B2CF9AE}" pid="7" name="DISTaskPaneUrl">
    <vt:lpwstr>http://edvs.epaslaugos.lt/cs/idcplg?ClientControlled=DocMan&amp;coreContentOnly=1&amp;WebdavRequest=1&amp;IdcService=DOC_INFO&amp;dID=1267072</vt:lpwstr>
  </property>
  <property fmtid="{D5CDD505-2E9C-101B-9397-08002B2CF9AE}" pid="8" name="DISC_Title">
    <vt:lpwstr>VALSTYBINIO STUDIJŲ FONDO 2021 METŲ VEIKLOS ATASKAITA</vt:lpwstr>
  </property>
  <property fmtid="{D5CDD505-2E9C-101B-9397-08002B2CF9AE}" pid="9" name="DISC_AdditionalMakers">
    <vt:lpwstr>Vaida Stonytė-Gaubienė</vt:lpwstr>
  </property>
  <property fmtid="{D5CDD505-2E9C-101B-9397-08002B2CF9AE}" pid="10" name="DISC_OrgAuthor">
    <vt:lpwstr>Valstybinis studijų fondas</vt:lpwstr>
  </property>
  <property fmtid="{D5CDD505-2E9C-101B-9397-08002B2CF9AE}" pid="11" name="DISC_AdditionalTutors">
    <vt:lpwstr> </vt:lpwstr>
  </property>
  <property fmtid="{D5CDD505-2E9C-101B-9397-08002B2CF9AE}" pid="12" name="DISC_SignersGroup">
    <vt:lpwstr>Ernestas Jasaitis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ieva.rutaviciute@vsf.lt, jelena.tkacenko@vsf.lt, kristina.novickiene@vsf.lt, viktorija.girinskiene@vsf.lt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vt:lpwstr>
  </property>
  <property fmtid="{D5CDD505-2E9C-101B-9397-08002B2CF9AE}" pid="18" name="DISdUser">
    <vt:lpwstr>vsf_ernestas</vt:lpwstr>
  </property>
  <property fmtid="{D5CDD505-2E9C-101B-9397-08002B2CF9AE}" pid="19" name="DISC_AdditionalApprovers">
    <vt:lpwstr>Ieva Rutavičiūtė, Jelena Tkačenko, Kristina Novickienė, Viktorija Girinskienė</vt:lpwstr>
  </property>
  <property fmtid="{D5CDD505-2E9C-101B-9397-08002B2CF9AE}" pid="20" name="DISdID">
    <vt:lpwstr>1267072</vt:lpwstr>
  </property>
  <property fmtid="{D5CDD505-2E9C-101B-9397-08002B2CF9AE}" pid="21" name="DISC_MainMaker">
    <vt:lpwstr>Vaida Stonytė-Gaubienė</vt:lpwstr>
  </property>
  <property fmtid="{D5CDD505-2E9C-101B-9397-08002B2CF9AE}" pid="22" name="DISC_TutorPhone">
    <vt:lpwstr> </vt:lpwstr>
  </property>
  <property fmtid="{D5CDD505-2E9C-101B-9397-08002B2CF9AE}" pid="23" name="DISC_AdditionalApproversPhone">
    <vt:lpwstr>+37062678563</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MainMakerPhone">
    <vt:lpwstr> </vt:lpwstr>
  </property>
  <property fmtid="{D5CDD505-2E9C-101B-9397-08002B2CF9AE}" pid="30" name="DISC_AdditionalMakersPhone">
    <vt:lpwstr> </vt:lpwstr>
  </property>
  <property fmtid="{D5CDD505-2E9C-101B-9397-08002B2CF9AE}" pid="31" name="ContentTypeId">
    <vt:lpwstr>0x010100D887CD4C677C2E4897D788638242CC8F</vt:lpwstr>
  </property>
  <property fmtid="{D5CDD505-2E9C-101B-9397-08002B2CF9AE}" pid="32" name="docLang">
    <vt:lpwstr>lt</vt:lpwstr>
  </property>
  <property fmtid="{D5CDD505-2E9C-101B-9397-08002B2CF9AE}" pid="33" name="MediaServiceImageTags">
    <vt:lpwstr/>
  </property>
</Properties>
</file>